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4C" w:rsidRPr="00C16D57" w:rsidRDefault="00C16D57" w:rsidP="00BF574C">
      <w:pPr>
        <w:rPr>
          <w:b/>
          <w:sz w:val="24"/>
          <w:szCs w:val="24"/>
        </w:rPr>
      </w:pPr>
      <w:r w:rsidRPr="00C16D57">
        <w:rPr>
          <w:b/>
          <w:sz w:val="24"/>
          <w:szCs w:val="24"/>
        </w:rPr>
        <w:t>Swimming Pool Technical Advisory Committee</w:t>
      </w:r>
      <w:r w:rsidR="00416844">
        <w:rPr>
          <w:b/>
          <w:sz w:val="24"/>
          <w:szCs w:val="24"/>
        </w:rPr>
        <w:t xml:space="preserve"> (TAC)/Electrical TAC</w:t>
      </w:r>
      <w:r w:rsidRPr="00C16D57">
        <w:rPr>
          <w:b/>
          <w:sz w:val="24"/>
          <w:szCs w:val="24"/>
        </w:rPr>
        <w:t xml:space="preserve"> - Comments</w:t>
      </w:r>
    </w:p>
    <w:p w:rsidR="00BF574C" w:rsidRDefault="00BF574C" w:rsidP="00BF574C"/>
    <w:p w:rsidR="00C16D57" w:rsidRPr="000026A2" w:rsidRDefault="000026A2" w:rsidP="00BF574C">
      <w:pPr>
        <w:rPr>
          <w:b/>
        </w:rPr>
      </w:pPr>
      <w:r w:rsidRPr="000026A2">
        <w:rPr>
          <w:b/>
        </w:rPr>
        <w:t xml:space="preserve">7th Edition (2020) Florida Building Code, Building </w:t>
      </w:r>
    </w:p>
    <w:p w:rsidR="000026A2" w:rsidRPr="000026A2" w:rsidRDefault="000026A2" w:rsidP="00BF574C">
      <w:pPr>
        <w:rPr>
          <w:b/>
        </w:rPr>
      </w:pPr>
    </w:p>
    <w:p w:rsidR="000026A2" w:rsidRPr="000026A2" w:rsidRDefault="000026A2" w:rsidP="000026A2">
      <w:pPr>
        <w:autoSpaceDE w:val="0"/>
        <w:autoSpaceDN w:val="0"/>
        <w:adjustRightInd w:val="0"/>
        <w:rPr>
          <w:rFonts w:cs="Arial"/>
          <w:b/>
          <w:bCs/>
          <w:sz w:val="20"/>
        </w:rPr>
      </w:pPr>
      <w:r w:rsidRPr="000026A2">
        <w:rPr>
          <w:rFonts w:cs="Arial"/>
          <w:b/>
          <w:bCs/>
          <w:sz w:val="20"/>
        </w:rPr>
        <w:t>SECTION 454 SWIMMING POOLS AND BATHING PLACES</w:t>
      </w:r>
    </w:p>
    <w:p w:rsidR="000026A2" w:rsidRPr="000026A2" w:rsidRDefault="000026A2" w:rsidP="000026A2">
      <w:pPr>
        <w:rPr>
          <w:b/>
        </w:rPr>
      </w:pPr>
      <w:r w:rsidRPr="000026A2">
        <w:rPr>
          <w:rFonts w:cs="Arial"/>
          <w:b/>
          <w:bCs/>
          <w:sz w:val="20"/>
        </w:rPr>
        <w:t>(PUBLIC AND PRIVATE)</w:t>
      </w:r>
    </w:p>
    <w:p w:rsidR="00C16D57" w:rsidRPr="00B71F8D" w:rsidRDefault="00C16D57" w:rsidP="00BF574C">
      <w:pPr>
        <w:rPr>
          <w:color w:val="FF0000"/>
        </w:rPr>
      </w:pPr>
    </w:p>
    <w:p w:rsidR="00BF574C" w:rsidRPr="00B71F8D" w:rsidRDefault="000026A2" w:rsidP="00BF574C">
      <w:pPr>
        <w:rPr>
          <w:color w:val="FF0000"/>
          <w:u w:val="single"/>
        </w:rPr>
      </w:pPr>
      <w:r w:rsidRPr="00B71F8D">
        <w:rPr>
          <w:color w:val="FF0000"/>
          <w:u w:val="single"/>
        </w:rPr>
        <w:t xml:space="preserve">SW-C-454- </w:t>
      </w:r>
      <w:r w:rsidR="00D5403F" w:rsidRPr="00B71F8D">
        <w:rPr>
          <w:color w:val="FF0000"/>
          <w:u w:val="single"/>
        </w:rPr>
        <w:t>Comment #1</w:t>
      </w:r>
    </w:p>
    <w:p w:rsidR="002F27BE" w:rsidRDefault="002F27BE" w:rsidP="00BF574C">
      <w:pPr>
        <w:rPr>
          <w:u w:val="single"/>
        </w:rPr>
      </w:pPr>
    </w:p>
    <w:p w:rsidR="000026A2" w:rsidRPr="000026A2" w:rsidRDefault="000026A2" w:rsidP="000026A2">
      <w:pPr>
        <w:rPr>
          <w:rFonts w:ascii="Tahoma" w:eastAsia="Times New Roman" w:hAnsi="Tahoma" w:cs="Tahoma"/>
          <w:sz w:val="20"/>
        </w:rPr>
      </w:pPr>
      <w:r w:rsidRPr="000026A2">
        <w:rPr>
          <w:rFonts w:ascii="Tahoma" w:eastAsia="Times New Roman" w:hAnsi="Tahoma" w:cs="Tahoma"/>
          <w:b/>
          <w:bCs/>
          <w:sz w:val="20"/>
        </w:rPr>
        <w:t>From:</w:t>
      </w:r>
      <w:r w:rsidRPr="000026A2">
        <w:rPr>
          <w:rFonts w:ascii="Tahoma" w:eastAsia="Times New Roman" w:hAnsi="Tahoma" w:cs="Tahoma"/>
          <w:sz w:val="20"/>
        </w:rPr>
        <w:t xml:space="preserve"> </w:t>
      </w:r>
      <w:proofErr w:type="spellStart"/>
      <w:r w:rsidRPr="000026A2">
        <w:rPr>
          <w:rFonts w:ascii="Tahoma" w:eastAsia="Times New Roman" w:hAnsi="Tahoma" w:cs="Tahoma"/>
          <w:sz w:val="20"/>
        </w:rPr>
        <w:t>Hebrank</w:t>
      </w:r>
      <w:proofErr w:type="spellEnd"/>
      <w:r w:rsidRPr="000026A2">
        <w:rPr>
          <w:rFonts w:ascii="Tahoma" w:eastAsia="Times New Roman" w:hAnsi="Tahoma" w:cs="Tahoma"/>
          <w:sz w:val="20"/>
        </w:rPr>
        <w:t xml:space="preserve">, Kari B. [mailto:KHebrank@carltonfields.com] </w:t>
      </w:r>
      <w:r w:rsidRPr="000026A2">
        <w:rPr>
          <w:rFonts w:ascii="Tahoma" w:eastAsia="Times New Roman" w:hAnsi="Tahoma" w:cs="Tahoma"/>
          <w:sz w:val="20"/>
        </w:rPr>
        <w:br/>
      </w:r>
      <w:r w:rsidRPr="000026A2">
        <w:rPr>
          <w:rFonts w:ascii="Tahoma" w:eastAsia="Times New Roman" w:hAnsi="Tahoma" w:cs="Tahoma"/>
          <w:b/>
          <w:bCs/>
          <w:sz w:val="20"/>
        </w:rPr>
        <w:t>Sent:</w:t>
      </w:r>
      <w:r w:rsidRPr="000026A2">
        <w:rPr>
          <w:rFonts w:ascii="Tahoma" w:eastAsia="Times New Roman" w:hAnsi="Tahoma" w:cs="Tahoma"/>
          <w:sz w:val="20"/>
        </w:rPr>
        <w:t xml:space="preserve"> Tuesday, </w:t>
      </w:r>
      <w:r w:rsidRPr="000327AB">
        <w:rPr>
          <w:rFonts w:ascii="Tahoma" w:eastAsia="Times New Roman" w:hAnsi="Tahoma" w:cs="Tahoma"/>
          <w:color w:val="FF0000"/>
          <w:sz w:val="20"/>
        </w:rPr>
        <w:t>December 17, 2019 1:03 PM</w:t>
      </w:r>
      <w:r w:rsidRPr="000026A2">
        <w:rPr>
          <w:rFonts w:ascii="Tahoma" w:eastAsia="Times New Roman" w:hAnsi="Tahoma" w:cs="Tahoma"/>
          <w:sz w:val="20"/>
        </w:rPr>
        <w:br/>
      </w:r>
      <w:r w:rsidRPr="000026A2">
        <w:rPr>
          <w:rFonts w:ascii="Tahoma" w:eastAsia="Times New Roman" w:hAnsi="Tahoma" w:cs="Tahoma"/>
          <w:b/>
          <w:bCs/>
          <w:sz w:val="20"/>
        </w:rPr>
        <w:t>To:</w:t>
      </w:r>
      <w:r w:rsidRPr="000026A2">
        <w:rPr>
          <w:rFonts w:ascii="Tahoma" w:eastAsia="Times New Roman" w:hAnsi="Tahoma" w:cs="Tahoma"/>
          <w:sz w:val="20"/>
        </w:rPr>
        <w:t xml:space="preserve"> Madani, Mo</w:t>
      </w:r>
      <w:r w:rsidRPr="000026A2">
        <w:rPr>
          <w:rFonts w:ascii="Tahoma" w:eastAsia="Times New Roman" w:hAnsi="Tahoma" w:cs="Tahoma"/>
          <w:sz w:val="20"/>
        </w:rPr>
        <w:br/>
      </w:r>
      <w:r w:rsidRPr="000026A2">
        <w:rPr>
          <w:rFonts w:ascii="Tahoma" w:eastAsia="Times New Roman" w:hAnsi="Tahoma" w:cs="Tahoma"/>
          <w:b/>
          <w:bCs/>
          <w:sz w:val="20"/>
        </w:rPr>
        <w:t>Cc:</w:t>
      </w:r>
      <w:r w:rsidRPr="000026A2">
        <w:rPr>
          <w:rFonts w:ascii="Tahoma" w:eastAsia="Times New Roman" w:hAnsi="Tahoma" w:cs="Tahoma"/>
          <w:sz w:val="20"/>
        </w:rPr>
        <w:t xml:space="preserve"> Dallas </w:t>
      </w:r>
      <w:proofErr w:type="spellStart"/>
      <w:r w:rsidRPr="000026A2">
        <w:rPr>
          <w:rFonts w:ascii="Tahoma" w:eastAsia="Times New Roman" w:hAnsi="Tahoma" w:cs="Tahoma"/>
          <w:sz w:val="20"/>
        </w:rPr>
        <w:t>Thiesen</w:t>
      </w:r>
      <w:proofErr w:type="spellEnd"/>
      <w:r w:rsidRPr="000026A2">
        <w:rPr>
          <w:rFonts w:ascii="Tahoma" w:eastAsia="Times New Roman" w:hAnsi="Tahoma" w:cs="Tahoma"/>
          <w:sz w:val="20"/>
        </w:rPr>
        <w:br/>
      </w:r>
      <w:r w:rsidRPr="000026A2">
        <w:rPr>
          <w:rFonts w:ascii="Tahoma" w:eastAsia="Times New Roman" w:hAnsi="Tahoma" w:cs="Tahoma"/>
          <w:b/>
          <w:bCs/>
          <w:sz w:val="20"/>
        </w:rPr>
        <w:t>Subject:</w:t>
      </w:r>
      <w:r w:rsidRPr="000026A2">
        <w:rPr>
          <w:rFonts w:ascii="Tahoma" w:eastAsia="Times New Roman" w:hAnsi="Tahoma" w:cs="Tahoma"/>
          <w:sz w:val="20"/>
        </w:rPr>
        <w:t xml:space="preserve"> IWF clarification 3</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Mo,</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Season’s Greetings!  The Florida Swimming Pool Association (FSPA) had a teleconference yesterday with some of the best and brightest swimming pool contractors and engineers to discuss code modifications SW7929 and SW 7819, which both address filtration and treatment of recirculation systems for water features and were intended to allow concentrated chlorine to get diluted into the rest of the water before it was all inactivated in the UV chamber.  At the conclusion of the call, it was determined that in order to provide a clear regulatory framework, it would be best to replace code modification SW 7819 with a revised SW 7929.  The attached document shows the original SW 7819, the original SW 7929, the clarifying revisions to SW 7929 and the final proposed language we recommend for a new SW 7929/7819.</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 xml:space="preserve">The proponent for SW 7819, who participated in our teleconference, has agreed that the new revised language is a better approach because his initial code proposal was based on an </w:t>
      </w:r>
      <w:proofErr w:type="gramStart"/>
      <w:r w:rsidRPr="000026A2">
        <w:rPr>
          <w:rFonts w:ascii="Calibri" w:eastAsiaTheme="minorHAnsi" w:hAnsi="Calibri" w:cs="Calibri"/>
          <w:szCs w:val="22"/>
        </w:rPr>
        <w:t>outdated  Model</w:t>
      </w:r>
      <w:proofErr w:type="gramEnd"/>
      <w:r w:rsidRPr="000026A2">
        <w:rPr>
          <w:rFonts w:ascii="Calibri" w:eastAsiaTheme="minorHAnsi" w:hAnsi="Calibri" w:cs="Calibri"/>
          <w:szCs w:val="22"/>
        </w:rPr>
        <w:t xml:space="preserve"> Aquatic Health Code.  </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 xml:space="preserve">We respectfully request that the Florida Building Commission replace SW 7819 with our new proposed language in the revised SW 7929, which incidentally is consistent with code modification SW 7927.  </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 xml:space="preserve">Please do not hesitate to contact Dallas </w:t>
      </w:r>
      <w:proofErr w:type="spellStart"/>
      <w:r w:rsidRPr="000026A2">
        <w:rPr>
          <w:rFonts w:ascii="Calibri" w:eastAsiaTheme="minorHAnsi" w:hAnsi="Calibri" w:cs="Calibri"/>
          <w:szCs w:val="22"/>
        </w:rPr>
        <w:t>Thiesen</w:t>
      </w:r>
      <w:proofErr w:type="spellEnd"/>
      <w:r w:rsidRPr="000026A2">
        <w:rPr>
          <w:rFonts w:ascii="Calibri" w:eastAsiaTheme="minorHAnsi" w:hAnsi="Calibri" w:cs="Calibri"/>
          <w:szCs w:val="22"/>
        </w:rPr>
        <w:t>, FSPA, or myself should you need additional information or have questions.</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Hope you have a very merry holiday.</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Kind regards,</w:t>
      </w:r>
    </w:p>
    <w:p w:rsidR="000026A2" w:rsidRPr="000026A2" w:rsidRDefault="000026A2" w:rsidP="000026A2">
      <w:pPr>
        <w:rPr>
          <w:rFonts w:ascii="Calibri" w:eastAsiaTheme="minorHAnsi" w:hAnsi="Calibri" w:cs="Calibri"/>
          <w:szCs w:val="22"/>
        </w:rPr>
      </w:pPr>
    </w:p>
    <w:p w:rsidR="000026A2" w:rsidRPr="000026A2" w:rsidRDefault="000026A2" w:rsidP="000026A2">
      <w:pPr>
        <w:rPr>
          <w:rFonts w:ascii="Calibri" w:eastAsiaTheme="minorHAnsi" w:hAnsi="Calibri" w:cs="Calibri"/>
          <w:szCs w:val="22"/>
        </w:rPr>
      </w:pPr>
      <w:r w:rsidRPr="000026A2">
        <w:rPr>
          <w:rFonts w:ascii="Calibri" w:eastAsiaTheme="minorHAnsi" w:hAnsi="Calibri" w:cs="Calibri"/>
          <w:szCs w:val="22"/>
        </w:rPr>
        <w:t xml:space="preserve">Kari </w:t>
      </w:r>
      <w:proofErr w:type="spellStart"/>
      <w:r w:rsidRPr="000026A2">
        <w:rPr>
          <w:rFonts w:ascii="Calibri" w:eastAsiaTheme="minorHAnsi" w:hAnsi="Calibri" w:cs="Calibri"/>
          <w:szCs w:val="22"/>
        </w:rPr>
        <w:t>Hebrank</w:t>
      </w:r>
      <w:proofErr w:type="spellEnd"/>
    </w:p>
    <w:p w:rsidR="000026A2" w:rsidRPr="000026A2" w:rsidRDefault="000026A2" w:rsidP="000026A2">
      <w:pPr>
        <w:rPr>
          <w:rFonts w:ascii="Calibri" w:eastAsiaTheme="minorHAnsi" w:hAnsi="Calibri" w:cs="Calibri"/>
          <w:szCs w:val="22"/>
        </w:rPr>
      </w:pPr>
    </w:p>
    <w:p w:rsidR="000026A2" w:rsidRPr="000026A2" w:rsidRDefault="000026A2" w:rsidP="000026A2">
      <w:pPr>
        <w:spacing w:after="160"/>
        <w:rPr>
          <w:rFonts w:ascii="Calibri" w:eastAsiaTheme="minorHAnsi" w:hAnsi="Calibri" w:cstheme="minorHAnsi"/>
          <w:i/>
          <w:szCs w:val="22"/>
        </w:rPr>
      </w:pPr>
      <w:r w:rsidRPr="000026A2">
        <w:rPr>
          <w:rFonts w:ascii="Calibri" w:eastAsiaTheme="minorHAnsi" w:hAnsi="Calibri" w:cstheme="minorHAnsi"/>
          <w:i/>
          <w:szCs w:val="22"/>
        </w:rPr>
        <w:t>Original</w:t>
      </w:r>
    </w:p>
    <w:p w:rsidR="000026A2" w:rsidRPr="000026A2" w:rsidRDefault="000026A2" w:rsidP="000026A2">
      <w:pPr>
        <w:spacing w:before="150" w:after="75"/>
        <w:outlineLvl w:val="0"/>
        <w:rPr>
          <w:rFonts w:ascii="Calibri" w:eastAsia="Times New Roman" w:hAnsi="Calibri" w:cs="Calibri"/>
          <w:b/>
          <w:bCs/>
          <w:kern w:val="36"/>
          <w:sz w:val="21"/>
          <w:szCs w:val="21"/>
        </w:rPr>
      </w:pPr>
      <w:bookmarkStart w:id="0" w:name="_Hlk27474240"/>
      <w:r w:rsidRPr="000026A2">
        <w:rPr>
          <w:rFonts w:ascii="Calibri" w:eastAsia="Times New Roman" w:hAnsi="Calibri" w:cstheme="minorHAnsi"/>
          <w:b/>
          <w:bCs/>
          <w:kern w:val="36"/>
          <w:sz w:val="21"/>
          <w:szCs w:val="21"/>
        </w:rPr>
        <w:t>454.1.9.8.6.3</w:t>
      </w:r>
    </w:p>
    <w:p w:rsidR="000026A2" w:rsidRPr="000026A2" w:rsidRDefault="000026A2" w:rsidP="000026A2">
      <w:pPr>
        <w:spacing w:after="120"/>
        <w:jc w:val="both"/>
        <w:rPr>
          <w:rFonts w:ascii="Calibri" w:eastAsia="Times New Roman" w:hAnsi="Calibri" w:cstheme="minorHAnsi"/>
          <w:sz w:val="24"/>
          <w:szCs w:val="22"/>
        </w:rPr>
      </w:pPr>
      <w:r w:rsidRPr="000026A2">
        <w:rPr>
          <w:rFonts w:ascii="Calibri" w:eastAsia="Times New Roman" w:hAnsi="Calibri" w:cstheme="minorHAnsi"/>
          <w:sz w:val="24"/>
          <w:szCs w:val="22"/>
        </w:rPr>
        <w:t>In lieu of Section 454.1.9.8.6.1, the recirculation system must be designed to continuously return 100 percent of the water to the collector tank after all (100 percent) of the water is first filtered, treated with disinfectant and pH adjustment chemicals, and the final treatment provided by a validated UV disinfectant unit described in Section 454.1.6.5.16.6 before any of this treated water is piped to the water features.</w:t>
      </w:r>
    </w:p>
    <w:bookmarkEnd w:id="0"/>
    <w:p w:rsidR="000026A2" w:rsidRPr="000026A2" w:rsidRDefault="000026A2" w:rsidP="000026A2">
      <w:pPr>
        <w:spacing w:after="120"/>
        <w:jc w:val="both"/>
        <w:rPr>
          <w:rFonts w:ascii="Calibri" w:eastAsia="Times New Roman" w:hAnsi="Calibri" w:cstheme="minorHAnsi"/>
          <w:sz w:val="24"/>
          <w:szCs w:val="22"/>
        </w:rPr>
      </w:pPr>
    </w:p>
    <w:p w:rsidR="000026A2" w:rsidRPr="000026A2" w:rsidRDefault="000026A2" w:rsidP="000026A2">
      <w:pPr>
        <w:spacing w:after="160"/>
        <w:rPr>
          <w:rFonts w:ascii="Calibri" w:eastAsiaTheme="minorHAnsi" w:hAnsi="Calibri" w:cs="Calibri"/>
          <w:i/>
          <w:szCs w:val="22"/>
        </w:rPr>
      </w:pPr>
      <w:r w:rsidRPr="000026A2">
        <w:rPr>
          <w:rFonts w:ascii="Calibri" w:eastAsiaTheme="minorHAnsi" w:hAnsi="Calibri" w:cstheme="minorHAnsi"/>
          <w:i/>
          <w:szCs w:val="22"/>
        </w:rPr>
        <w:t>SW7929</w:t>
      </w:r>
    </w:p>
    <w:p w:rsidR="000026A2" w:rsidRPr="000026A2" w:rsidRDefault="000026A2" w:rsidP="000026A2">
      <w:pPr>
        <w:spacing w:after="160"/>
        <w:rPr>
          <w:rFonts w:ascii="Calibri" w:eastAsiaTheme="minorHAnsi" w:hAnsi="Calibri" w:cstheme="minorHAnsi"/>
          <w:szCs w:val="22"/>
        </w:rPr>
      </w:pPr>
      <w:r w:rsidRPr="000026A2">
        <w:rPr>
          <w:rFonts w:ascii="Calibri" w:eastAsiaTheme="minorHAnsi" w:hAnsi="Calibri" w:cstheme="minorHAnsi"/>
          <w:szCs w:val="22"/>
        </w:rPr>
        <w:lastRenderedPageBreak/>
        <w:t>454.1.9.8.6.3</w:t>
      </w:r>
    </w:p>
    <w:p w:rsidR="000026A2" w:rsidRPr="000026A2" w:rsidRDefault="000026A2" w:rsidP="000026A2">
      <w:pPr>
        <w:spacing w:after="160"/>
        <w:rPr>
          <w:rFonts w:ascii="Calibri" w:eastAsiaTheme="minorHAnsi" w:hAnsi="Calibri" w:cstheme="minorHAnsi"/>
          <w:szCs w:val="22"/>
        </w:rPr>
      </w:pPr>
      <w:r w:rsidRPr="000026A2">
        <w:rPr>
          <w:rFonts w:ascii="Calibri" w:eastAsiaTheme="minorHAnsi" w:hAnsi="Calibri" w:cstheme="minorHAnsi"/>
          <w:szCs w:val="22"/>
        </w:rPr>
        <w:t xml:space="preserve">In lieu of Section 454.1.9.8.6.1, the recirculation system must be designed to continuously return 100 percent of the water to the collector tank after all (100 percent) of the water is first filtered, treated with </w:t>
      </w:r>
      <w:r w:rsidRPr="000026A2">
        <w:rPr>
          <w:rFonts w:ascii="Calibri" w:eastAsiaTheme="minorHAnsi" w:hAnsi="Calibri" w:cstheme="minorHAnsi"/>
          <w:szCs w:val="22"/>
          <w:u w:val="single"/>
        </w:rPr>
        <w:t xml:space="preserve">a validated UV disinfectant unit described in Section 454.1.6.5.16.6, with final treatment provided by </w:t>
      </w:r>
      <w:r w:rsidRPr="000026A2">
        <w:rPr>
          <w:rFonts w:ascii="Calibri" w:eastAsiaTheme="minorHAnsi" w:hAnsi="Calibri" w:cstheme="minorHAnsi"/>
          <w:szCs w:val="22"/>
        </w:rPr>
        <w:t>disinfectant and pH adjustment chemicals</w:t>
      </w:r>
      <w:r w:rsidRPr="000026A2">
        <w:rPr>
          <w:rFonts w:ascii="Calibri" w:eastAsiaTheme="minorHAnsi" w:hAnsi="Calibri" w:cstheme="minorHAnsi"/>
          <w:strike/>
          <w:szCs w:val="22"/>
        </w:rPr>
        <w:t>, and the final treatment provided by a validated UV disinfectant unit described in Section 454.1.6.5.16.6</w:t>
      </w:r>
      <w:r w:rsidRPr="000026A2">
        <w:rPr>
          <w:rFonts w:ascii="Calibri" w:eastAsiaTheme="minorHAnsi" w:hAnsi="Calibri" w:cstheme="minorHAnsi"/>
          <w:szCs w:val="22"/>
        </w:rPr>
        <w:t xml:space="preserve"> before any of this treated water is piped to the water features.</w:t>
      </w:r>
    </w:p>
    <w:p w:rsidR="000026A2" w:rsidRPr="000026A2" w:rsidRDefault="000026A2" w:rsidP="000026A2">
      <w:pPr>
        <w:spacing w:after="160"/>
        <w:rPr>
          <w:rFonts w:ascii="Calibri" w:eastAsiaTheme="minorHAnsi" w:hAnsi="Calibri" w:cstheme="minorHAnsi"/>
          <w:i/>
          <w:iCs/>
          <w:szCs w:val="22"/>
        </w:rPr>
      </w:pPr>
      <w:r w:rsidRPr="000026A2">
        <w:rPr>
          <w:rFonts w:ascii="Calibri" w:eastAsiaTheme="minorHAnsi" w:hAnsi="Calibri" w:cstheme="minorHAnsi"/>
          <w:i/>
          <w:iCs/>
          <w:szCs w:val="22"/>
        </w:rPr>
        <w:t>Alternate SW7929</w:t>
      </w:r>
    </w:p>
    <w:p w:rsidR="000026A2" w:rsidRPr="000026A2" w:rsidRDefault="000026A2" w:rsidP="000026A2">
      <w:pPr>
        <w:spacing w:before="150" w:after="75"/>
        <w:outlineLvl w:val="0"/>
        <w:rPr>
          <w:rFonts w:ascii="Calibri" w:eastAsia="Times New Roman" w:hAnsi="Calibri" w:cs="Calibri"/>
          <w:b/>
          <w:bCs/>
          <w:kern w:val="36"/>
          <w:sz w:val="21"/>
          <w:szCs w:val="21"/>
        </w:rPr>
      </w:pPr>
      <w:r w:rsidRPr="000026A2">
        <w:rPr>
          <w:rFonts w:ascii="Calibri" w:eastAsia="Times New Roman" w:hAnsi="Calibri" w:cstheme="minorHAnsi"/>
          <w:b/>
          <w:bCs/>
          <w:kern w:val="36"/>
          <w:sz w:val="21"/>
          <w:szCs w:val="21"/>
        </w:rPr>
        <w:t>454.1.9.8.6.3</w:t>
      </w:r>
    </w:p>
    <w:p w:rsidR="000026A2" w:rsidRPr="000026A2" w:rsidRDefault="000026A2" w:rsidP="000026A2">
      <w:pPr>
        <w:spacing w:after="120"/>
        <w:jc w:val="both"/>
        <w:rPr>
          <w:rFonts w:ascii="Calibri" w:eastAsia="Times New Roman" w:hAnsi="Calibri" w:cstheme="minorHAnsi"/>
          <w:sz w:val="24"/>
          <w:szCs w:val="22"/>
        </w:rPr>
      </w:pPr>
      <w:r w:rsidRPr="000026A2">
        <w:rPr>
          <w:rFonts w:ascii="Calibri" w:eastAsia="Times New Roman" w:hAnsi="Calibri" w:cstheme="minorHAnsi"/>
          <w:sz w:val="24"/>
          <w:szCs w:val="22"/>
        </w:rPr>
        <w:t>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454.1.6.5.16.6 before any of this treated water is piped to the water features.</w:t>
      </w:r>
    </w:p>
    <w:p w:rsidR="000026A2" w:rsidRPr="000026A2" w:rsidRDefault="000026A2" w:rsidP="000026A2">
      <w:pPr>
        <w:spacing w:after="160"/>
        <w:rPr>
          <w:rFonts w:ascii="Calibri" w:eastAsiaTheme="minorHAnsi" w:hAnsi="Calibri" w:cs="Calibri"/>
          <w:i/>
          <w:szCs w:val="22"/>
        </w:rPr>
      </w:pPr>
      <w:proofErr w:type="gramStart"/>
      <w:r w:rsidRPr="000026A2">
        <w:rPr>
          <w:rFonts w:ascii="Calibri" w:eastAsiaTheme="minorHAnsi" w:hAnsi="Calibri" w:cstheme="minorHAnsi"/>
          <w:i/>
          <w:szCs w:val="22"/>
        </w:rPr>
        <w:t>result</w:t>
      </w:r>
      <w:proofErr w:type="gramEnd"/>
    </w:p>
    <w:p w:rsidR="000026A2" w:rsidRPr="000026A2" w:rsidRDefault="000026A2" w:rsidP="000026A2">
      <w:pPr>
        <w:spacing w:after="160"/>
        <w:rPr>
          <w:rFonts w:ascii="Calibri" w:eastAsiaTheme="minorHAnsi" w:hAnsi="Calibri" w:cstheme="minorHAnsi"/>
          <w:szCs w:val="22"/>
        </w:rPr>
      </w:pPr>
      <w:r w:rsidRPr="000026A2">
        <w:rPr>
          <w:rFonts w:ascii="Calibri" w:eastAsiaTheme="minorHAnsi" w:hAnsi="Calibri" w:cstheme="minorHAnsi"/>
          <w:szCs w:val="22"/>
        </w:rPr>
        <w:t>454.1.9.8.6.3</w:t>
      </w:r>
    </w:p>
    <w:p w:rsidR="000026A2" w:rsidRDefault="000026A2" w:rsidP="000026A2">
      <w:pPr>
        <w:spacing w:after="160"/>
        <w:rPr>
          <w:rFonts w:ascii="Calibri" w:eastAsiaTheme="minorHAnsi" w:hAnsi="Calibri" w:cstheme="minorHAnsi"/>
          <w:szCs w:val="22"/>
        </w:rPr>
      </w:pPr>
      <w:r w:rsidRPr="000026A2">
        <w:rPr>
          <w:rFonts w:ascii="Calibri" w:eastAsiaTheme="minorHAnsi" w:hAnsi="Calibri" w:cstheme="minorHAnsi"/>
          <w:szCs w:val="22"/>
        </w:rPr>
        <w:t>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454.1.6.5.16.6 before any of this treated water is piped to the water features.</w:t>
      </w:r>
    </w:p>
    <w:p w:rsidR="00E81E50" w:rsidRDefault="00E81E50" w:rsidP="000026A2">
      <w:pPr>
        <w:spacing w:after="160"/>
        <w:rPr>
          <w:rFonts w:ascii="Calibri" w:eastAsiaTheme="minorHAnsi" w:hAnsi="Calibri" w:cstheme="minorHAnsi"/>
          <w:szCs w:val="22"/>
        </w:rPr>
      </w:pPr>
    </w:p>
    <w:p w:rsidR="00E81E50" w:rsidRPr="000026A2" w:rsidRDefault="00E81E50" w:rsidP="000026A2">
      <w:pPr>
        <w:spacing w:after="160"/>
        <w:rPr>
          <w:rFonts w:ascii="Calibri" w:eastAsiaTheme="minorHAnsi" w:hAnsi="Calibri" w:cstheme="minorHAnsi"/>
          <w:szCs w:val="22"/>
        </w:rPr>
      </w:pPr>
    </w:p>
    <w:p w:rsidR="000026A2" w:rsidRDefault="000026A2" w:rsidP="00BF574C"/>
    <w:p w:rsidR="000327AB" w:rsidRDefault="000327AB" w:rsidP="000327AB">
      <w:pPr>
        <w:pStyle w:val="PlainText"/>
      </w:pPr>
      <w:r>
        <w:t xml:space="preserve">From: </w:t>
      </w:r>
      <w:proofErr w:type="spellStart"/>
      <w:r>
        <w:t>Hebrank</w:t>
      </w:r>
      <w:proofErr w:type="spellEnd"/>
      <w:r>
        <w:t xml:space="preserve">, Kari B. [mailto:KHebrank@carltonfields.com] </w:t>
      </w:r>
      <w:r>
        <w:br/>
        <w:t xml:space="preserve">Sent: </w:t>
      </w:r>
      <w:r w:rsidRPr="000327AB">
        <w:rPr>
          <w:color w:val="FF0000"/>
        </w:rPr>
        <w:t>Thursday, January 2, 2020 6:24 PM</w:t>
      </w:r>
      <w:r>
        <w:br/>
        <w:t>To: Madani, Mo</w:t>
      </w:r>
      <w:r>
        <w:br/>
        <w:t>Cc: Wendy Parker; Dallas</w:t>
      </w:r>
      <w:r>
        <w:br/>
        <w:t xml:space="preserve">Subject: </w:t>
      </w:r>
      <w:proofErr w:type="spellStart"/>
      <w:r>
        <w:t>Fwd</w:t>
      </w:r>
      <w:proofErr w:type="spellEnd"/>
      <w:r>
        <w:t>: New Language</w:t>
      </w:r>
    </w:p>
    <w:p w:rsidR="000327AB" w:rsidRDefault="000327AB" w:rsidP="000327AB">
      <w:pPr>
        <w:pStyle w:val="PlainText"/>
      </w:pPr>
    </w:p>
    <w:p w:rsidR="000327AB" w:rsidRDefault="000327AB" w:rsidP="000327AB">
      <w:pPr>
        <w:pStyle w:val="PlainText"/>
      </w:pPr>
      <w:r>
        <w:t>Mo,</w:t>
      </w:r>
    </w:p>
    <w:p w:rsidR="000327AB" w:rsidRDefault="000327AB" w:rsidP="000327AB">
      <w:pPr>
        <w:pStyle w:val="PlainText"/>
      </w:pPr>
    </w:p>
    <w:p w:rsidR="000327AB" w:rsidRDefault="000327AB" w:rsidP="000327AB">
      <w:pPr>
        <w:pStyle w:val="PlainText"/>
      </w:pPr>
      <w:r>
        <w:t xml:space="preserve">Happy New Year my friend! Attached please find our final revised language as a result from a conference call we had today with the Public Pool Coalition.   The Department of Health </w:t>
      </w:r>
      <w:proofErr w:type="gramStart"/>
      <w:r>
        <w:t>representatives  participated</w:t>
      </w:r>
      <w:proofErr w:type="gramEnd"/>
      <w:r>
        <w:t xml:space="preserve"> in two separate calls on this issue and did not raise objections to our final version and even stated it provides more clarity.  The proponent of the first version also participated in the call and signed off in this language.</w:t>
      </w:r>
    </w:p>
    <w:p w:rsidR="000327AB" w:rsidRDefault="000327AB" w:rsidP="000327AB">
      <w:pPr>
        <w:pStyle w:val="PlainText"/>
      </w:pPr>
    </w:p>
    <w:p w:rsidR="000327AB" w:rsidRDefault="000327AB" w:rsidP="000327AB">
      <w:pPr>
        <w:pStyle w:val="PlainText"/>
      </w:pPr>
      <w:r>
        <w:t xml:space="preserve">Please submit this version to the Florida Building Commission members for approval at the February meeting. Please note I did make one grammatical edit to the version listed in email below relative to the instruction for UV flow capacity otherwise it was a run-in sentence. (After all I majored in Business &amp; Literature, pool contractors are </w:t>
      </w:r>
      <w:proofErr w:type="spellStart"/>
      <w:r>
        <w:t>science</w:t>
      </w:r>
      <w:proofErr w:type="gramStart"/>
      <w:r>
        <w:t>,math</w:t>
      </w:r>
      <w:proofErr w:type="spellEnd"/>
      <w:proofErr w:type="gramEnd"/>
      <w:r>
        <w:t xml:space="preserve"> and tech whizzes!).</w:t>
      </w:r>
    </w:p>
    <w:p w:rsidR="000327AB" w:rsidRDefault="000327AB" w:rsidP="000327AB">
      <w:pPr>
        <w:pStyle w:val="PlainText"/>
      </w:pPr>
    </w:p>
    <w:p w:rsidR="000327AB" w:rsidRDefault="000327AB" w:rsidP="000327AB">
      <w:pPr>
        <w:pStyle w:val="PlainText"/>
      </w:pPr>
    </w:p>
    <w:p w:rsidR="000327AB" w:rsidRPr="000327AB" w:rsidRDefault="000327AB" w:rsidP="000327AB">
      <w:pPr>
        <w:pStyle w:val="PlainText"/>
        <w:rPr>
          <w:color w:val="FF0000"/>
        </w:rPr>
      </w:pPr>
      <w:proofErr w:type="gramStart"/>
      <w:r w:rsidRPr="000327AB">
        <w:rPr>
          <w:color w:val="FF0000"/>
        </w:rPr>
        <w:t>result</w:t>
      </w:r>
      <w:proofErr w:type="gramEnd"/>
    </w:p>
    <w:p w:rsidR="000327AB" w:rsidRPr="000327AB" w:rsidRDefault="000327AB" w:rsidP="000327AB">
      <w:pPr>
        <w:pStyle w:val="PlainText"/>
        <w:rPr>
          <w:color w:val="FF0000"/>
        </w:rPr>
      </w:pPr>
      <w:r w:rsidRPr="000327AB">
        <w:rPr>
          <w:color w:val="FF0000"/>
        </w:rPr>
        <w:t>454.1.9.8.6.3</w:t>
      </w:r>
    </w:p>
    <w:p w:rsidR="000327AB" w:rsidRPr="000327AB" w:rsidRDefault="000327AB" w:rsidP="000327AB">
      <w:pPr>
        <w:pStyle w:val="PlainText"/>
        <w:rPr>
          <w:color w:val="FF0000"/>
        </w:rPr>
      </w:pPr>
      <w:r w:rsidRPr="000327AB">
        <w:rPr>
          <w:color w:val="FF0000"/>
        </w:rPr>
        <w:t xml:space="preserve">In lieu of Section 454.1.9.8.6.1, the recirculation system must be designed to continuously return 100 percent of the water to the collector tank after all (100 percent) of the water is first filtered and treated with disinfectant and pH adjustment chemicals; the final treatment shall be provided by a validated UV disinfectant unit described in Section </w:t>
      </w:r>
      <w:r w:rsidRPr="000327AB">
        <w:rPr>
          <w:color w:val="FF0000"/>
        </w:rPr>
        <w:lastRenderedPageBreak/>
        <w:t>454.1.6.5.16.6, on each feature pump, before any of this treated water is piped to the water features.(Note: UV flow capacity must meet the feature pump(s) flow capacity).</w:t>
      </w:r>
    </w:p>
    <w:p w:rsidR="000327AB" w:rsidRPr="000327AB" w:rsidRDefault="000327AB" w:rsidP="000327AB">
      <w:pPr>
        <w:pStyle w:val="PlainText"/>
        <w:rPr>
          <w:color w:val="FF0000"/>
        </w:rPr>
      </w:pPr>
    </w:p>
    <w:p w:rsidR="002F27BE" w:rsidRPr="00D661B0" w:rsidRDefault="002F27BE" w:rsidP="002F27BE">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81E50">
        <w:rPr>
          <w:rFonts w:eastAsia="Times New Roman" w:cs="Arial"/>
          <w:b/>
          <w:bCs/>
          <w:color w:val="000000"/>
          <w:kern w:val="36"/>
          <w:sz w:val="21"/>
          <w:szCs w:val="21"/>
        </w:rPr>
        <w:t xml:space="preserve"> Amen</w:t>
      </w:r>
      <w:r w:rsidR="00480645">
        <w:rPr>
          <w:rFonts w:eastAsia="Times New Roman" w:cs="Arial"/>
          <w:b/>
          <w:bCs/>
          <w:color w:val="000000"/>
          <w:kern w:val="36"/>
          <w:sz w:val="21"/>
          <w:szCs w:val="21"/>
        </w:rPr>
        <w:t>ded to change the note to a sentence AM</w:t>
      </w:r>
    </w:p>
    <w:p w:rsidR="002F27BE" w:rsidRDefault="002F27BE" w:rsidP="002F27BE">
      <w:pPr>
        <w:shd w:val="clear" w:color="auto" w:fill="FFFFFF"/>
        <w:outlineLvl w:val="0"/>
        <w:rPr>
          <w:rFonts w:eastAsia="Times New Roman" w:cs="Arial"/>
          <w:bCs/>
          <w:color w:val="000000"/>
          <w:kern w:val="36"/>
          <w:sz w:val="21"/>
          <w:szCs w:val="21"/>
          <w:u w:val="single"/>
        </w:rPr>
      </w:pPr>
    </w:p>
    <w:p w:rsidR="002F27BE" w:rsidRPr="00D661B0" w:rsidRDefault="002F27BE" w:rsidP="002F27BE">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Commission Action:</w:t>
      </w:r>
      <w:r w:rsidR="001B1B8D">
        <w:rPr>
          <w:rFonts w:eastAsia="Times New Roman" w:cs="Arial"/>
          <w:b/>
          <w:bCs/>
          <w:color w:val="000000"/>
          <w:kern w:val="36"/>
          <w:sz w:val="21"/>
          <w:szCs w:val="21"/>
        </w:rPr>
        <w:t xml:space="preserve">  AM</w:t>
      </w:r>
    </w:p>
    <w:p w:rsidR="002F27BE" w:rsidRDefault="002F27BE" w:rsidP="00BF574C"/>
    <w:p w:rsidR="008A7AB6" w:rsidRDefault="008A7AB6" w:rsidP="008A7AB6">
      <w:pPr>
        <w:rPr>
          <w:color w:val="FF0000"/>
          <w:u w:val="single"/>
        </w:rPr>
      </w:pPr>
      <w:r w:rsidRPr="00B71F8D">
        <w:rPr>
          <w:color w:val="FF0000"/>
          <w:u w:val="single"/>
        </w:rPr>
        <w:t>SW</w:t>
      </w:r>
      <w:r w:rsidR="00831925">
        <w:rPr>
          <w:color w:val="FF0000"/>
          <w:u w:val="single"/>
        </w:rPr>
        <w:t>/E</w:t>
      </w:r>
      <w:r w:rsidRPr="00B71F8D">
        <w:rPr>
          <w:color w:val="FF0000"/>
          <w:u w:val="single"/>
        </w:rPr>
        <w:t xml:space="preserve">-C-454- </w:t>
      </w:r>
      <w:r>
        <w:rPr>
          <w:color w:val="FF0000"/>
          <w:u w:val="single"/>
        </w:rPr>
        <w:t>Comment #2</w:t>
      </w:r>
    </w:p>
    <w:p w:rsidR="008A7AB6" w:rsidRDefault="008A7AB6" w:rsidP="008A7AB6">
      <w:pPr>
        <w:rPr>
          <w:color w:val="FF0000"/>
          <w:u w:val="single"/>
        </w:rPr>
      </w:pPr>
    </w:p>
    <w:p w:rsidR="008A7AB6" w:rsidRDefault="008A7AB6" w:rsidP="008A7AB6">
      <w:pPr>
        <w:rPr>
          <w:rFonts w:ascii="Times New Roman" w:hAnsi="Times New Roman"/>
          <w:b/>
          <w:bCs/>
          <w:color w:val="000000"/>
          <w:sz w:val="24"/>
          <w:szCs w:val="24"/>
        </w:rPr>
      </w:pPr>
      <w:r>
        <w:rPr>
          <w:rFonts w:ascii="Times New Roman" w:hAnsi="Times New Roman"/>
          <w:b/>
          <w:bCs/>
          <w:color w:val="000000"/>
          <w:sz w:val="24"/>
          <w:szCs w:val="24"/>
        </w:rPr>
        <w:t xml:space="preserve">Bryan P. Holland, MCP, </w:t>
      </w:r>
      <w:proofErr w:type="spellStart"/>
      <w:r>
        <w:rPr>
          <w:rFonts w:ascii="Times New Roman" w:hAnsi="Times New Roman"/>
          <w:b/>
          <w:bCs/>
          <w:color w:val="000000"/>
          <w:sz w:val="24"/>
          <w:szCs w:val="24"/>
        </w:rPr>
        <w:t>AStd</w:t>
      </w:r>
      <w:proofErr w:type="spellEnd"/>
      <w:r>
        <w:rPr>
          <w:rFonts w:ascii="Times New Roman" w:hAnsi="Times New Roman"/>
          <w:b/>
          <w:bCs/>
          <w:color w:val="000000"/>
          <w:sz w:val="24"/>
          <w:szCs w:val="24"/>
        </w:rPr>
        <w:t>.</w:t>
      </w:r>
    </w:p>
    <w:p w:rsidR="008A7AB6" w:rsidRDefault="008A7AB6" w:rsidP="008A7AB6">
      <w:pPr>
        <w:rPr>
          <w:rFonts w:ascii="Times New Roman" w:hAnsi="Times New Roman"/>
          <w:b/>
          <w:bCs/>
          <w:color w:val="000000"/>
          <w:sz w:val="24"/>
          <w:szCs w:val="24"/>
        </w:rPr>
      </w:pPr>
      <w:r>
        <w:rPr>
          <w:rFonts w:ascii="Times New Roman" w:hAnsi="Times New Roman"/>
          <w:b/>
          <w:bCs/>
          <w:color w:val="000000"/>
          <w:sz w:val="24"/>
          <w:szCs w:val="24"/>
        </w:rPr>
        <w:t>Southern Region Field Representative</w:t>
      </w:r>
    </w:p>
    <w:p w:rsidR="008A7AB6" w:rsidRDefault="008A7AB6" w:rsidP="008A7AB6">
      <w:pPr>
        <w:rPr>
          <w:rFonts w:ascii="Times New Roman" w:hAnsi="Times New Roman"/>
          <w:b/>
          <w:bCs/>
          <w:color w:val="000000"/>
          <w:sz w:val="24"/>
          <w:szCs w:val="24"/>
        </w:rPr>
      </w:pPr>
    </w:p>
    <w:p w:rsidR="008A7AB6" w:rsidRPr="008A7AB6" w:rsidRDefault="008A7AB6" w:rsidP="008A7AB6">
      <w:pPr>
        <w:spacing w:after="200" w:line="276" w:lineRule="auto"/>
        <w:rPr>
          <w:rFonts w:asciiTheme="minorHAnsi" w:eastAsiaTheme="minorHAnsi" w:hAnsiTheme="minorHAnsi" w:cstheme="minorBidi"/>
          <w:b/>
          <w:sz w:val="24"/>
          <w:szCs w:val="22"/>
          <w:u w:val="single"/>
        </w:rPr>
      </w:pPr>
      <w:r w:rsidRPr="008A7AB6">
        <w:rPr>
          <w:rFonts w:asciiTheme="minorHAnsi" w:eastAsiaTheme="minorHAnsi" w:hAnsiTheme="minorHAnsi" w:cstheme="minorBidi"/>
          <w:b/>
          <w:sz w:val="24"/>
          <w:szCs w:val="22"/>
          <w:highlight w:val="yellow"/>
          <w:u w:val="single"/>
        </w:rPr>
        <w:t>Revise Section 454.1.4.2.5</w:t>
      </w:r>
    </w:p>
    <w:p w:rsidR="008A7AB6" w:rsidRPr="008A7AB6" w:rsidRDefault="008A7AB6" w:rsidP="008A7AB6">
      <w:pPr>
        <w:spacing w:after="200" w:line="276" w:lineRule="auto"/>
        <w:rPr>
          <w:rFonts w:asciiTheme="minorHAnsi" w:eastAsiaTheme="minorHAnsi" w:hAnsiTheme="minorHAnsi" w:cstheme="minorBidi"/>
          <w:sz w:val="24"/>
          <w:szCs w:val="22"/>
        </w:rPr>
      </w:pPr>
      <w:r w:rsidRPr="008A7AB6">
        <w:rPr>
          <w:rFonts w:asciiTheme="minorHAnsi" w:eastAsiaTheme="minorHAnsi" w:hAnsiTheme="minorHAnsi" w:cstheme="minorBidi"/>
          <w:b/>
          <w:sz w:val="24"/>
          <w:szCs w:val="22"/>
        </w:rPr>
        <w:t xml:space="preserve">454.1.4.2.5 </w:t>
      </w:r>
      <w:r w:rsidRPr="008A7AB6">
        <w:rPr>
          <w:rFonts w:asciiTheme="minorHAnsi" w:eastAsiaTheme="minorHAnsi" w:hAnsiTheme="minorHAnsi" w:cstheme="minorBidi"/>
          <w:b/>
          <w:color w:val="0070C0"/>
          <w:sz w:val="24"/>
          <w:szCs w:val="22"/>
          <w:u w:val="single"/>
        </w:rPr>
        <w:t>Voltage limitation</w:t>
      </w:r>
      <w:r w:rsidRPr="008A7AB6">
        <w:rPr>
          <w:rFonts w:asciiTheme="minorHAnsi" w:eastAsiaTheme="minorHAnsi" w:hAnsiTheme="minorHAnsi" w:cstheme="minorBidi"/>
          <w:b/>
          <w:sz w:val="24"/>
          <w:szCs w:val="22"/>
        </w:rPr>
        <w:t>.</w:t>
      </w:r>
      <w:r w:rsidRPr="008A7AB6">
        <w:rPr>
          <w:rFonts w:asciiTheme="minorHAnsi" w:eastAsiaTheme="minorHAnsi" w:hAnsiTheme="minorHAnsi" w:cstheme="minorBidi"/>
          <w:sz w:val="24"/>
          <w:szCs w:val="22"/>
        </w:rPr>
        <w:t xml:space="preserve"> Underwater lighting, or lighting that may be exposed </w:t>
      </w:r>
      <w:r w:rsidRPr="008A7AB6">
        <w:rPr>
          <w:rFonts w:asciiTheme="minorHAnsi" w:eastAsiaTheme="minorHAnsi" w:hAnsiTheme="minorHAnsi" w:cstheme="minorBidi"/>
          <w:color w:val="0070C0"/>
          <w:sz w:val="24"/>
          <w:szCs w:val="22"/>
          <w:u w:val="single"/>
        </w:rPr>
        <w:t>to</w:t>
      </w:r>
      <w:r w:rsidRPr="008A7AB6">
        <w:rPr>
          <w:rFonts w:asciiTheme="minorHAnsi" w:eastAsiaTheme="minorHAnsi" w:hAnsiTheme="minorHAnsi" w:cstheme="minorBidi"/>
          <w:sz w:val="24"/>
          <w:szCs w:val="22"/>
        </w:rPr>
        <w:t xml:space="preserve"> nozzle-directed pool water, shall not exceed 30 volts DC or 15 volts AC. Such lights shall be installed in accordance with manufacturer’s </w:t>
      </w:r>
      <w:r w:rsidRPr="008A7AB6">
        <w:rPr>
          <w:rFonts w:asciiTheme="minorHAnsi" w:eastAsiaTheme="minorHAnsi" w:hAnsiTheme="minorHAnsi" w:cstheme="minorBidi"/>
          <w:color w:val="0070C0"/>
          <w:sz w:val="24"/>
          <w:szCs w:val="22"/>
          <w:u w:val="single"/>
        </w:rPr>
        <w:t>installation instructions</w:t>
      </w:r>
      <w:r w:rsidRPr="008A7AB6">
        <w:rPr>
          <w:rFonts w:asciiTheme="minorHAnsi" w:eastAsiaTheme="minorHAnsi" w:hAnsiTheme="minorHAnsi" w:cstheme="minorBidi"/>
          <w:sz w:val="24"/>
          <w:szCs w:val="22"/>
        </w:rPr>
        <w:t xml:space="preserve"> </w:t>
      </w:r>
      <w:r w:rsidRPr="008A7AB6">
        <w:rPr>
          <w:rFonts w:asciiTheme="minorHAnsi" w:eastAsiaTheme="minorHAnsi" w:hAnsiTheme="minorHAnsi" w:cstheme="minorBidi"/>
          <w:strike/>
          <w:color w:val="FF0000"/>
          <w:sz w:val="24"/>
          <w:szCs w:val="22"/>
        </w:rPr>
        <w:t>specifications,</w:t>
      </w:r>
      <w:r w:rsidRPr="008A7AB6">
        <w:rPr>
          <w:rFonts w:asciiTheme="minorHAnsi" w:eastAsiaTheme="minorHAnsi" w:hAnsiTheme="minorHAnsi" w:cstheme="minorBidi"/>
          <w:sz w:val="24"/>
          <w:szCs w:val="22"/>
        </w:rPr>
        <w:t xml:space="preserve"> and be approved for such use </w:t>
      </w:r>
      <w:r w:rsidRPr="008A7AB6">
        <w:rPr>
          <w:rFonts w:asciiTheme="minorHAnsi" w:eastAsiaTheme="minorHAnsi" w:hAnsiTheme="minorHAnsi" w:cstheme="minorBidi"/>
          <w:strike/>
          <w:color w:val="FF0000"/>
          <w:sz w:val="24"/>
          <w:szCs w:val="22"/>
        </w:rPr>
        <w:t>by UL or NSF</w:t>
      </w:r>
      <w:r w:rsidRPr="008A7AB6">
        <w:rPr>
          <w:rFonts w:asciiTheme="minorHAnsi" w:eastAsiaTheme="minorHAnsi" w:hAnsiTheme="minorHAnsi" w:cstheme="minorBidi"/>
          <w:sz w:val="24"/>
          <w:szCs w:val="22"/>
        </w:rPr>
        <w:t>.</w:t>
      </w:r>
    </w:p>
    <w:p w:rsidR="008A7AB6" w:rsidRPr="008A7AB6" w:rsidRDefault="008A7AB6" w:rsidP="008A7AB6">
      <w:pPr>
        <w:spacing w:after="200" w:line="276" w:lineRule="auto"/>
        <w:rPr>
          <w:rFonts w:asciiTheme="minorHAnsi" w:eastAsiaTheme="minorHAnsi" w:hAnsiTheme="minorHAnsi" w:cstheme="minorBidi"/>
          <w:b/>
          <w:sz w:val="24"/>
          <w:szCs w:val="22"/>
        </w:rPr>
      </w:pPr>
      <w:r w:rsidRPr="008A7AB6">
        <w:rPr>
          <w:rFonts w:asciiTheme="minorHAnsi" w:eastAsiaTheme="minorHAnsi" w:hAnsiTheme="minorHAnsi" w:cstheme="minorBidi"/>
          <w:b/>
          <w:sz w:val="24"/>
          <w:szCs w:val="22"/>
        </w:rPr>
        <w:t>REASON FOR COMMENT AND RECOMMENDED CHANGES:</w:t>
      </w:r>
    </w:p>
    <w:p w:rsidR="008A7AB6" w:rsidRPr="008A7AB6" w:rsidRDefault="008A7AB6" w:rsidP="008A7AB6">
      <w:pPr>
        <w:numPr>
          <w:ilvl w:val="0"/>
          <w:numId w:val="1"/>
        </w:numPr>
        <w:spacing w:after="200" w:line="276" w:lineRule="auto"/>
        <w:contextualSpacing/>
        <w:rPr>
          <w:rFonts w:asciiTheme="minorHAnsi" w:eastAsiaTheme="minorHAnsi" w:hAnsiTheme="minorHAnsi" w:cstheme="minorBidi"/>
          <w:sz w:val="24"/>
          <w:szCs w:val="22"/>
        </w:rPr>
      </w:pPr>
      <w:r w:rsidRPr="008A7AB6">
        <w:rPr>
          <w:rFonts w:asciiTheme="minorHAnsi" w:eastAsiaTheme="minorHAnsi" w:hAnsiTheme="minorHAnsi" w:cstheme="minorBidi"/>
          <w:sz w:val="24"/>
          <w:szCs w:val="22"/>
        </w:rPr>
        <w:t>The new rule was approved without a section title.</w:t>
      </w:r>
    </w:p>
    <w:p w:rsidR="008A7AB6" w:rsidRPr="008A7AB6" w:rsidRDefault="008A7AB6" w:rsidP="008A7AB6">
      <w:pPr>
        <w:numPr>
          <w:ilvl w:val="0"/>
          <w:numId w:val="1"/>
        </w:numPr>
        <w:spacing w:after="200" w:line="276" w:lineRule="auto"/>
        <w:contextualSpacing/>
        <w:rPr>
          <w:rFonts w:asciiTheme="minorHAnsi" w:eastAsiaTheme="minorHAnsi" w:hAnsiTheme="minorHAnsi" w:cstheme="minorBidi"/>
          <w:b/>
          <w:sz w:val="24"/>
          <w:szCs w:val="22"/>
        </w:rPr>
      </w:pPr>
      <w:r w:rsidRPr="008A7AB6">
        <w:rPr>
          <w:rFonts w:asciiTheme="minorHAnsi" w:eastAsiaTheme="minorHAnsi" w:hAnsiTheme="minorHAnsi" w:cstheme="minorBidi"/>
          <w:sz w:val="24"/>
          <w:szCs w:val="22"/>
        </w:rPr>
        <w:t>Products should be installed in accordance with instructions and not specifications.</w:t>
      </w:r>
    </w:p>
    <w:p w:rsidR="008A7AB6" w:rsidRPr="008A7AB6" w:rsidRDefault="008A7AB6" w:rsidP="008A7AB6">
      <w:pPr>
        <w:numPr>
          <w:ilvl w:val="0"/>
          <w:numId w:val="1"/>
        </w:numPr>
        <w:spacing w:after="200" w:line="276" w:lineRule="auto"/>
        <w:contextualSpacing/>
        <w:rPr>
          <w:rFonts w:asciiTheme="minorHAnsi" w:eastAsiaTheme="minorHAnsi" w:hAnsiTheme="minorHAnsi" w:cstheme="minorBidi"/>
          <w:b/>
          <w:sz w:val="24"/>
          <w:szCs w:val="22"/>
        </w:rPr>
      </w:pPr>
      <w:r w:rsidRPr="008A7AB6">
        <w:rPr>
          <w:rFonts w:asciiTheme="minorHAnsi" w:eastAsiaTheme="minorHAnsi" w:hAnsiTheme="minorHAnsi" w:cstheme="minorBidi"/>
          <w:sz w:val="24"/>
          <w:szCs w:val="22"/>
        </w:rPr>
        <w:t>Certification and testing laboratories do not approve products or installations. Approval of products and installations is subject to the code official.</w:t>
      </w:r>
    </w:p>
    <w:p w:rsidR="008A7AB6" w:rsidRPr="00B71F8D" w:rsidRDefault="008A7AB6" w:rsidP="008A7AB6">
      <w:pPr>
        <w:rPr>
          <w:color w:val="FF0000"/>
          <w:u w:val="single"/>
        </w:rPr>
      </w:pPr>
    </w:p>
    <w:p w:rsidR="008A7AB6" w:rsidRDefault="008A7AB6" w:rsidP="008A7AB6"/>
    <w:p w:rsidR="008A7AB6" w:rsidRDefault="008A7AB6" w:rsidP="008A7AB6">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831925">
        <w:rPr>
          <w:rFonts w:eastAsia="Times New Roman" w:cs="Arial"/>
          <w:b/>
          <w:bCs/>
          <w:color w:val="000000"/>
          <w:kern w:val="36"/>
          <w:sz w:val="21"/>
          <w:szCs w:val="21"/>
        </w:rPr>
        <w:t>/SW</w:t>
      </w:r>
      <w:r w:rsidRPr="00D661B0">
        <w:rPr>
          <w:rFonts w:eastAsia="Times New Roman" w:cs="Arial"/>
          <w:b/>
          <w:bCs/>
          <w:color w:val="000000"/>
          <w:kern w:val="36"/>
          <w:sz w:val="21"/>
          <w:szCs w:val="21"/>
        </w:rPr>
        <w:t xml:space="preserve"> Recommendation:</w:t>
      </w:r>
      <w:r w:rsidR="00480645">
        <w:rPr>
          <w:rFonts w:eastAsia="Times New Roman" w:cs="Arial"/>
          <w:b/>
          <w:bCs/>
          <w:color w:val="000000"/>
          <w:kern w:val="36"/>
          <w:sz w:val="21"/>
          <w:szCs w:val="21"/>
        </w:rPr>
        <w:t xml:space="preserve"> NAR </w:t>
      </w:r>
    </w:p>
    <w:p w:rsidR="00831925" w:rsidRPr="00D661B0" w:rsidRDefault="00831925" w:rsidP="008A7AB6">
      <w:pPr>
        <w:shd w:val="clear" w:color="auto" w:fill="FFFFFF"/>
        <w:outlineLvl w:val="0"/>
        <w:rPr>
          <w:rFonts w:eastAsia="Times New Roman" w:cs="Arial"/>
          <w:b/>
          <w:bCs/>
          <w:color w:val="000000"/>
          <w:kern w:val="36"/>
          <w:sz w:val="21"/>
          <w:szCs w:val="21"/>
        </w:rPr>
      </w:pPr>
    </w:p>
    <w:p w:rsidR="00831925" w:rsidRPr="00326F33" w:rsidRDefault="00831925" w:rsidP="00831925">
      <w:pPr>
        <w:shd w:val="clear" w:color="auto" w:fill="FFFFFF"/>
        <w:outlineLvl w:val="0"/>
        <w:rPr>
          <w:rFonts w:eastAsia="Times New Roman" w:cs="Arial"/>
          <w:b/>
          <w:bCs/>
          <w:color w:val="00B0F0"/>
          <w:kern w:val="36"/>
          <w:sz w:val="21"/>
          <w:szCs w:val="21"/>
        </w:rPr>
      </w:pPr>
      <w:r w:rsidRPr="00326F33">
        <w:rPr>
          <w:rFonts w:eastAsia="Times New Roman" w:cs="Arial"/>
          <w:b/>
          <w:bCs/>
          <w:color w:val="00B0F0"/>
          <w:kern w:val="36"/>
          <w:sz w:val="21"/>
          <w:szCs w:val="21"/>
        </w:rPr>
        <w:t>TAC/E Recommendation:</w:t>
      </w:r>
      <w:r w:rsidR="00480645">
        <w:rPr>
          <w:rFonts w:eastAsia="Times New Roman" w:cs="Arial"/>
          <w:b/>
          <w:bCs/>
          <w:color w:val="00B0F0"/>
          <w:kern w:val="36"/>
          <w:sz w:val="21"/>
          <w:szCs w:val="21"/>
        </w:rPr>
        <w:t xml:space="preserve"> </w:t>
      </w:r>
      <w:r w:rsidR="00480645" w:rsidRPr="00480645">
        <w:rPr>
          <w:rFonts w:eastAsia="Times New Roman" w:cs="Arial"/>
          <w:b/>
          <w:bCs/>
          <w:kern w:val="36"/>
          <w:sz w:val="21"/>
          <w:szCs w:val="21"/>
        </w:rPr>
        <w:t>NAR</w:t>
      </w:r>
    </w:p>
    <w:p w:rsidR="008A7AB6" w:rsidRDefault="008A7AB6" w:rsidP="008A7AB6">
      <w:pPr>
        <w:shd w:val="clear" w:color="auto" w:fill="FFFFFF"/>
        <w:outlineLvl w:val="0"/>
        <w:rPr>
          <w:rFonts w:eastAsia="Times New Roman" w:cs="Arial"/>
          <w:bCs/>
          <w:color w:val="000000"/>
          <w:kern w:val="36"/>
          <w:sz w:val="21"/>
          <w:szCs w:val="21"/>
          <w:u w:val="single"/>
        </w:rPr>
      </w:pPr>
    </w:p>
    <w:p w:rsidR="008A7AB6" w:rsidRPr="00D661B0" w:rsidRDefault="008A7AB6" w:rsidP="008A7AB6">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577485">
        <w:rPr>
          <w:rFonts w:eastAsia="Times New Roman" w:cs="Arial"/>
          <w:b/>
          <w:bCs/>
          <w:color w:val="000000"/>
          <w:kern w:val="36"/>
          <w:sz w:val="21"/>
          <w:szCs w:val="21"/>
        </w:rPr>
        <w:t xml:space="preserve"> NAR</w:t>
      </w:r>
    </w:p>
    <w:p w:rsidR="002F27BE" w:rsidRDefault="002F27BE" w:rsidP="00BF574C"/>
    <w:p w:rsidR="00111A3A" w:rsidRPr="00E20230" w:rsidRDefault="00111A3A" w:rsidP="0038592A">
      <w:pPr>
        <w:rPr>
          <w:b/>
          <w:color w:val="FF0000"/>
          <w:u w:val="single"/>
        </w:rPr>
      </w:pPr>
    </w:p>
    <w:p w:rsidR="0038592A" w:rsidRPr="00E20230" w:rsidRDefault="0038592A" w:rsidP="0038592A">
      <w:pPr>
        <w:rPr>
          <w:b/>
          <w:color w:val="FF0000"/>
          <w:u w:val="single"/>
        </w:rPr>
      </w:pPr>
      <w:r w:rsidRPr="00E20230">
        <w:rPr>
          <w:b/>
          <w:color w:val="FF0000"/>
          <w:u w:val="single"/>
        </w:rPr>
        <w:t>SW-C-454- Comment #3</w:t>
      </w:r>
      <w:r w:rsidR="00E20230" w:rsidRPr="00E20230">
        <w:rPr>
          <w:b/>
          <w:color w:val="FF0000"/>
          <w:u w:val="single"/>
        </w:rPr>
        <w:t xml:space="preserve"> (Note: Each code section was considered separately)</w:t>
      </w:r>
    </w:p>
    <w:p w:rsidR="0038592A" w:rsidRDefault="0038592A" w:rsidP="0038592A">
      <w:pPr>
        <w:rPr>
          <w:color w:val="FF0000"/>
          <w:u w:val="single"/>
        </w:rPr>
      </w:pPr>
    </w:p>
    <w:p w:rsidR="0038592A" w:rsidRDefault="0038592A" w:rsidP="0038592A">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Vincent, Bob G [mailto:Bob.Vincent@flhealth.gov]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Friday, January 3, 2020 11:36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Chapter 4 Section 454.1 revisions review by DOH</w:t>
      </w:r>
    </w:p>
    <w:p w:rsidR="0038592A" w:rsidRDefault="0038592A" w:rsidP="0038592A">
      <w:pPr>
        <w:rPr>
          <w:rFonts w:ascii="Calibri" w:eastAsiaTheme="minorHAnsi" w:hAnsi="Calibri" w:cs="Calibri"/>
          <w:szCs w:val="22"/>
        </w:rPr>
      </w:pPr>
    </w:p>
    <w:p w:rsidR="0038592A" w:rsidRPr="00B71F8D" w:rsidRDefault="0038592A" w:rsidP="0038592A">
      <w:pPr>
        <w:rPr>
          <w:color w:val="FF0000"/>
          <w:u w:val="single"/>
        </w:rPr>
      </w:pPr>
    </w:p>
    <w:p w:rsidR="0038592A" w:rsidRPr="0038592A" w:rsidRDefault="0038592A" w:rsidP="0038592A">
      <w:pPr>
        <w:spacing w:line="259" w:lineRule="auto"/>
        <w:rPr>
          <w:rFonts w:ascii="Calibri" w:hAnsi="Calibri"/>
          <w:sz w:val="24"/>
          <w:szCs w:val="24"/>
        </w:rPr>
      </w:pPr>
      <w:r w:rsidRPr="0038592A">
        <w:rPr>
          <w:rFonts w:ascii="Calibri" w:hAnsi="Calibri"/>
          <w:sz w:val="24"/>
          <w:szCs w:val="24"/>
        </w:rPr>
        <w:t>DOH discussion for the FBC revisions to public pools section of Chapter 4, Section 454.1</w:t>
      </w:r>
    </w:p>
    <w:p w:rsidR="0038592A" w:rsidRPr="0038592A" w:rsidRDefault="0038592A" w:rsidP="0038592A">
      <w:pPr>
        <w:spacing w:after="240" w:line="259" w:lineRule="auto"/>
        <w:rPr>
          <w:rFonts w:ascii="Calibri" w:hAnsi="Calibri"/>
          <w:sz w:val="24"/>
          <w:szCs w:val="24"/>
        </w:rPr>
      </w:pPr>
      <w:r w:rsidRPr="0038592A">
        <w:rPr>
          <w:rFonts w:ascii="Calibri" w:hAnsi="Calibri"/>
          <w:sz w:val="24"/>
          <w:szCs w:val="24"/>
        </w:rPr>
        <w:t>We have concerns for the following revisions that are unclear and need edits or new information:</w:t>
      </w:r>
    </w:p>
    <w:p w:rsidR="0038592A" w:rsidRPr="0038592A" w:rsidRDefault="0038592A" w:rsidP="0038592A">
      <w:pPr>
        <w:spacing w:after="120" w:line="259" w:lineRule="auto"/>
        <w:rPr>
          <w:rFonts w:ascii="Calibri" w:hAnsi="Calibri"/>
          <w:i/>
          <w:sz w:val="24"/>
          <w:szCs w:val="24"/>
        </w:rPr>
      </w:pPr>
      <w:r w:rsidRPr="0038592A">
        <w:rPr>
          <w:rFonts w:ascii="Calibri" w:hAnsi="Calibri"/>
          <w:i/>
          <w:sz w:val="24"/>
          <w:szCs w:val="24"/>
        </w:rPr>
        <w:t>To correct the following revision, please delete the highlighted remnant on line 15 and leave a some of the lines 21-22 struck sentence in, rearrange words and add ”for” to look like this:</w:t>
      </w:r>
    </w:p>
    <w:p w:rsidR="0038592A" w:rsidRPr="0038592A" w:rsidRDefault="0038592A" w:rsidP="0038592A">
      <w:pPr>
        <w:spacing w:after="100" w:afterAutospacing="1" w:line="259" w:lineRule="auto"/>
        <w:jc w:val="both"/>
        <w:rPr>
          <w:rFonts w:ascii="Calibri" w:hAnsi="Calibri"/>
          <w:sz w:val="24"/>
          <w:szCs w:val="24"/>
        </w:rPr>
      </w:pPr>
      <w:proofErr w:type="gramStart"/>
      <w:r w:rsidRPr="0038592A">
        <w:rPr>
          <w:rFonts w:eastAsia="Times New Roman" w:cs="Arial"/>
          <w:spacing w:val="-3"/>
          <w:w w:val="105"/>
          <w:sz w:val="24"/>
          <w:szCs w:val="24"/>
          <w:u w:color="000000"/>
        </w:rPr>
        <w:lastRenderedPageBreak/>
        <w:t xml:space="preserve">For </w:t>
      </w:r>
      <w:r w:rsidRPr="0038592A">
        <w:rPr>
          <w:rFonts w:eastAsia="Times New Roman" w:cs="Arial"/>
          <w:w w:val="105"/>
          <w:sz w:val="24"/>
          <w:szCs w:val="24"/>
          <w:u w:color="000000"/>
        </w:rPr>
        <w:t xml:space="preserve">the purpose of determining minimum pool size only, the pool turnover period used cannot be less than </w:t>
      </w:r>
      <w:r w:rsidRPr="0038592A">
        <w:rPr>
          <w:rFonts w:eastAsia="Times New Roman" w:cs="Arial"/>
          <w:strike/>
          <w:w w:val="105"/>
          <w:sz w:val="24"/>
          <w:szCs w:val="24"/>
          <w:u w:color="000000"/>
        </w:rPr>
        <w:t>3</w:t>
      </w:r>
      <w:r w:rsidRPr="0038592A">
        <w:rPr>
          <w:rFonts w:eastAsia="Times New Roman" w:cs="Arial"/>
          <w:w w:val="105"/>
          <w:sz w:val="24"/>
          <w:szCs w:val="24"/>
          <w:u w:color="000000"/>
        </w:rPr>
        <w:t xml:space="preserve"> </w:t>
      </w:r>
      <w:r w:rsidRPr="0038592A">
        <w:rPr>
          <w:rFonts w:eastAsia="Times New Roman" w:cs="Arial"/>
          <w:w w:val="105"/>
          <w:sz w:val="24"/>
          <w:szCs w:val="24"/>
          <w:u w:val="single" w:color="000000"/>
        </w:rPr>
        <w:t>2.5</w:t>
      </w:r>
      <w:r w:rsidRPr="0038592A">
        <w:rPr>
          <w:rFonts w:eastAsia="Times New Roman" w:cs="Arial"/>
          <w:w w:val="105"/>
          <w:sz w:val="24"/>
          <w:szCs w:val="24"/>
          <w:u w:color="000000"/>
        </w:rPr>
        <w:t xml:space="preserve"> hours</w:t>
      </w:r>
      <w:r w:rsidRPr="0038592A">
        <w:rPr>
          <w:rFonts w:eastAsia="Times New Roman" w:cs="Arial"/>
          <w:strike/>
          <w:w w:val="105"/>
          <w:sz w:val="24"/>
          <w:szCs w:val="24"/>
          <w:u w:color="000000"/>
        </w:rPr>
        <w:t>.</w:t>
      </w:r>
      <w:proofErr w:type="gramEnd"/>
      <w:r w:rsidRPr="0038592A">
        <w:rPr>
          <w:rFonts w:eastAsia="Times New Roman" w:cs="Arial"/>
          <w:strike/>
          <w:w w:val="105"/>
          <w:sz w:val="24"/>
          <w:szCs w:val="24"/>
          <w:u w:color="000000"/>
        </w:rPr>
        <w:t xml:space="preserve">  </w:t>
      </w:r>
      <w:proofErr w:type="gramStart"/>
      <w:r w:rsidRPr="0038592A">
        <w:rPr>
          <w:rFonts w:eastAsia="Times New Roman" w:cs="Arial"/>
          <w:strike/>
          <w:sz w:val="24"/>
          <w:szCs w:val="24"/>
          <w:u w:val="single"/>
        </w:rPr>
        <w:t>except</w:t>
      </w:r>
      <w:proofErr w:type="gramEnd"/>
      <w:r w:rsidRPr="0038592A">
        <w:rPr>
          <w:rFonts w:eastAsia="Times New Roman" w:cs="Arial"/>
          <w:sz w:val="24"/>
          <w:szCs w:val="24"/>
          <w:u w:val="single"/>
        </w:rPr>
        <w:t xml:space="preserve"> </w:t>
      </w:r>
      <w:r w:rsidRPr="0038592A">
        <w:rPr>
          <w:rFonts w:eastAsia="Times New Roman" w:cs="Arial"/>
          <w:sz w:val="24"/>
          <w:szCs w:val="24"/>
          <w:u w:val="double"/>
        </w:rPr>
        <w:t>for</w:t>
      </w:r>
      <w:r w:rsidRPr="0038592A">
        <w:rPr>
          <w:rFonts w:eastAsia="Times New Roman" w:cs="Arial"/>
          <w:sz w:val="24"/>
          <w:szCs w:val="24"/>
          <w:u w:val="single"/>
        </w:rPr>
        <w:t xml:space="preserve"> pools serving non-transient residential developments of 1,000 units or more </w:t>
      </w:r>
      <w:r w:rsidRPr="0038592A">
        <w:rPr>
          <w:rFonts w:eastAsia="Times New Roman" w:cs="Arial"/>
          <w:strike/>
          <w:sz w:val="24"/>
          <w:szCs w:val="24"/>
          <w:u w:val="single"/>
        </w:rPr>
        <w:t>can be sized based on 2.5 hours</w:t>
      </w:r>
      <w:r w:rsidRPr="0038592A">
        <w:rPr>
          <w:rFonts w:eastAsia="Times New Roman" w:cs="Arial"/>
          <w:sz w:val="24"/>
          <w:szCs w:val="24"/>
          <w:u w:val="single"/>
        </w:rPr>
        <w:t>.</w:t>
      </w:r>
    </w:p>
    <w:p w:rsidR="00074660" w:rsidRDefault="00074660" w:rsidP="0038592A">
      <w:pPr>
        <w:widowControl w:val="0"/>
        <w:autoSpaceDE w:val="0"/>
        <w:autoSpaceDN w:val="0"/>
        <w:spacing w:before="6"/>
        <w:jc w:val="both"/>
        <w:rPr>
          <w:rFonts w:eastAsia="Times New Roman" w:cs="Arial"/>
          <w:b/>
          <w:sz w:val="24"/>
          <w:szCs w:val="24"/>
        </w:rPr>
      </w:pPr>
    </w:p>
    <w:p w:rsidR="0038592A" w:rsidRPr="00E20230" w:rsidRDefault="0038592A" w:rsidP="0038592A">
      <w:pPr>
        <w:widowControl w:val="0"/>
        <w:autoSpaceDE w:val="0"/>
        <w:autoSpaceDN w:val="0"/>
        <w:spacing w:before="6"/>
        <w:jc w:val="both"/>
        <w:rPr>
          <w:rFonts w:eastAsia="Times New Roman" w:cs="Arial"/>
          <w:b/>
          <w:color w:val="FF0000"/>
          <w:sz w:val="24"/>
          <w:szCs w:val="24"/>
        </w:rPr>
      </w:pPr>
      <w:r w:rsidRPr="00E20230">
        <w:rPr>
          <w:rFonts w:eastAsia="Times New Roman" w:cs="Arial"/>
          <w:b/>
          <w:color w:val="FF0000"/>
          <w:sz w:val="24"/>
          <w:szCs w:val="24"/>
        </w:rPr>
        <w:t>454.1.1.1 Sizing</w:t>
      </w:r>
    </w:p>
    <w:p w:rsidR="0038592A" w:rsidRPr="0038592A" w:rsidRDefault="0038592A" w:rsidP="0038592A">
      <w:pPr>
        <w:jc w:val="both"/>
        <w:rPr>
          <w:rFonts w:cs="Arial"/>
          <w:color w:val="FF0000"/>
          <w:sz w:val="24"/>
          <w:szCs w:val="24"/>
        </w:rPr>
      </w:pPr>
      <w:r w:rsidRPr="0038592A">
        <w:rPr>
          <w:rFonts w:eastAsia="Times New Roman" w:cs="Arial"/>
          <w:w w:val="105"/>
          <w:sz w:val="24"/>
          <w:szCs w:val="24"/>
          <w:u w:color="000000"/>
        </w:rPr>
        <w:t xml:space="preserve">The bathing load for conventional swimming pools, wading pools, interactive water features, water activity pools </w:t>
      </w:r>
      <w:r w:rsidRPr="0038592A">
        <w:rPr>
          <w:rFonts w:eastAsia="Times New Roman" w:cs="Arial"/>
          <w:strike/>
          <w:w w:val="105"/>
          <w:sz w:val="24"/>
          <w:szCs w:val="24"/>
          <w:u w:color="000000"/>
        </w:rPr>
        <w:t xml:space="preserve">less than 24 inches (610 mm) deep </w:t>
      </w:r>
      <w:r w:rsidRPr="0038592A">
        <w:rPr>
          <w:rFonts w:eastAsia="Times New Roman" w:cs="Arial"/>
          <w:w w:val="105"/>
          <w:sz w:val="24"/>
          <w:szCs w:val="24"/>
          <w:u w:color="000000"/>
        </w:rPr>
        <w:t xml:space="preserve">and special purpose pools shall be computed </w:t>
      </w:r>
      <w:r w:rsidRPr="0038592A">
        <w:rPr>
          <w:rFonts w:eastAsia="Times New Roman" w:cs="Arial"/>
          <w:w w:val="105"/>
          <w:sz w:val="24"/>
          <w:szCs w:val="24"/>
          <w:u w:val="single" w:color="B5082D"/>
        </w:rPr>
        <w:t xml:space="preserve">either </w:t>
      </w:r>
      <w:r w:rsidRPr="0038592A">
        <w:rPr>
          <w:rFonts w:eastAsia="Times New Roman" w:cs="Arial"/>
          <w:w w:val="105"/>
          <w:sz w:val="24"/>
          <w:szCs w:val="24"/>
          <w:u w:color="000000"/>
        </w:rPr>
        <w:t xml:space="preserve">on the basis of one </w:t>
      </w:r>
      <w:r w:rsidRPr="0038592A">
        <w:rPr>
          <w:rFonts w:eastAsia="Times New Roman" w:cs="Arial"/>
          <w:w w:val="103"/>
          <w:sz w:val="24"/>
          <w:szCs w:val="24"/>
          <w:u w:color="000000"/>
        </w:rPr>
        <w:t>person</w:t>
      </w:r>
      <w:r w:rsidRPr="0038592A">
        <w:rPr>
          <w:rFonts w:eastAsia="Times New Roman" w:cs="Arial"/>
          <w:sz w:val="24"/>
          <w:szCs w:val="24"/>
          <w:u w:color="000000"/>
        </w:rPr>
        <w:t xml:space="preserve"> </w:t>
      </w:r>
      <w:r w:rsidRPr="0038592A">
        <w:rPr>
          <w:rFonts w:eastAsia="Times New Roman" w:cs="Arial"/>
          <w:w w:val="103"/>
          <w:sz w:val="24"/>
          <w:szCs w:val="24"/>
          <w:u w:color="000000"/>
        </w:rPr>
        <w:t>per</w:t>
      </w:r>
      <w:r w:rsidRPr="0038592A">
        <w:rPr>
          <w:rFonts w:eastAsia="Times New Roman" w:cs="Arial"/>
          <w:sz w:val="24"/>
          <w:szCs w:val="24"/>
          <w:u w:color="000000"/>
        </w:rPr>
        <w:t xml:space="preserve"> </w:t>
      </w:r>
      <w:r w:rsidRPr="0038592A">
        <w:rPr>
          <w:rFonts w:eastAsia="Times New Roman" w:cs="Arial"/>
          <w:w w:val="103"/>
          <w:sz w:val="24"/>
          <w:szCs w:val="24"/>
          <w:u w:color="000000"/>
        </w:rPr>
        <w:t>5</w:t>
      </w:r>
      <w:r w:rsidRPr="0038592A">
        <w:rPr>
          <w:rFonts w:eastAsia="Times New Roman" w:cs="Arial"/>
          <w:sz w:val="24"/>
          <w:szCs w:val="24"/>
          <w:u w:color="000000"/>
        </w:rPr>
        <w:t xml:space="preserve"> </w:t>
      </w:r>
      <w:proofErr w:type="spellStart"/>
      <w:r w:rsidRPr="0038592A">
        <w:rPr>
          <w:rFonts w:eastAsia="Times New Roman" w:cs="Arial"/>
          <w:w w:val="103"/>
          <w:sz w:val="24"/>
          <w:szCs w:val="24"/>
          <w:u w:color="000000"/>
        </w:rPr>
        <w:t>gpm</w:t>
      </w:r>
      <w:proofErr w:type="spellEnd"/>
      <w:r w:rsidRPr="0038592A">
        <w:rPr>
          <w:rFonts w:eastAsia="Times New Roman" w:cs="Arial"/>
          <w:sz w:val="24"/>
          <w:szCs w:val="24"/>
          <w:u w:color="000000"/>
        </w:rPr>
        <w:t xml:space="preserve"> </w:t>
      </w:r>
      <w:r w:rsidRPr="0038592A">
        <w:rPr>
          <w:rFonts w:eastAsia="Times New Roman" w:cs="Arial"/>
          <w:w w:val="103"/>
          <w:sz w:val="24"/>
          <w:szCs w:val="24"/>
          <w:u w:color="000000"/>
        </w:rPr>
        <w:t>(0.32</w:t>
      </w:r>
      <w:r w:rsidRPr="0038592A">
        <w:rPr>
          <w:rFonts w:eastAsia="Times New Roman" w:cs="Arial"/>
          <w:sz w:val="24"/>
          <w:szCs w:val="24"/>
          <w:u w:color="000000"/>
        </w:rPr>
        <w:t xml:space="preserve"> </w:t>
      </w:r>
      <w:r w:rsidRPr="0038592A">
        <w:rPr>
          <w:rFonts w:eastAsia="Times New Roman" w:cs="Arial"/>
          <w:w w:val="103"/>
          <w:sz w:val="24"/>
          <w:szCs w:val="24"/>
          <w:u w:color="000000"/>
        </w:rPr>
        <w:t>L/s)</w:t>
      </w:r>
      <w:r w:rsidRPr="0038592A">
        <w:rPr>
          <w:rFonts w:eastAsia="Times New Roman" w:cs="Arial"/>
          <w:sz w:val="24"/>
          <w:szCs w:val="24"/>
          <w:u w:color="000000"/>
        </w:rPr>
        <w:t xml:space="preserve"> </w:t>
      </w:r>
      <w:r w:rsidRPr="0038592A">
        <w:rPr>
          <w:rFonts w:eastAsia="Times New Roman" w:cs="Arial"/>
          <w:w w:val="103"/>
          <w:sz w:val="24"/>
          <w:szCs w:val="24"/>
          <w:u w:color="000000"/>
        </w:rPr>
        <w:t>of</w:t>
      </w:r>
      <w:r w:rsidRPr="0038592A">
        <w:rPr>
          <w:rFonts w:eastAsia="Times New Roman" w:cs="Arial"/>
          <w:sz w:val="24"/>
          <w:szCs w:val="24"/>
          <w:u w:color="000000"/>
        </w:rPr>
        <w:t xml:space="preserve"> </w:t>
      </w:r>
      <w:r w:rsidRPr="0038592A">
        <w:rPr>
          <w:rFonts w:eastAsia="Times New Roman" w:cs="Arial"/>
          <w:w w:val="103"/>
          <w:sz w:val="24"/>
          <w:szCs w:val="24"/>
          <w:u w:color="000000"/>
        </w:rPr>
        <w:t>recirculation</w:t>
      </w:r>
      <w:r w:rsidRPr="0038592A">
        <w:rPr>
          <w:rFonts w:eastAsia="Times New Roman" w:cs="Arial"/>
          <w:sz w:val="24"/>
          <w:szCs w:val="24"/>
          <w:u w:color="000000"/>
        </w:rPr>
        <w:t xml:space="preserve"> </w:t>
      </w:r>
      <w:r w:rsidRPr="0038592A">
        <w:rPr>
          <w:rFonts w:eastAsia="Times New Roman" w:cs="Arial"/>
          <w:w w:val="103"/>
          <w:sz w:val="24"/>
          <w:szCs w:val="24"/>
          <w:u w:color="000000"/>
        </w:rPr>
        <w:t>flow</w:t>
      </w:r>
      <w:r w:rsidRPr="0038592A">
        <w:rPr>
          <w:rFonts w:eastAsia="Times New Roman" w:cs="Arial"/>
          <w:w w:val="103"/>
          <w:sz w:val="24"/>
          <w:szCs w:val="24"/>
          <w:u w:val="single" w:color="B5082D"/>
        </w:rPr>
        <w:t>,</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or</w:t>
      </w:r>
      <w:r w:rsidRPr="0038592A">
        <w:rPr>
          <w:rFonts w:eastAsia="Times New Roman" w:cs="Arial"/>
          <w:sz w:val="24"/>
          <w:szCs w:val="24"/>
          <w:u w:val="single" w:color="B5082D"/>
        </w:rPr>
        <w:t xml:space="preserve"> </w:t>
      </w:r>
      <w:r w:rsidRPr="0038592A">
        <w:rPr>
          <w:rFonts w:eastAsia="Times New Roman" w:cs="Arial"/>
          <w:w w:val="103"/>
          <w:sz w:val="24"/>
          <w:szCs w:val="24"/>
          <w:u w:color="000000"/>
        </w:rPr>
        <w:t>one</w:t>
      </w:r>
      <w:r w:rsidRPr="0038592A">
        <w:rPr>
          <w:rFonts w:eastAsia="Times New Roman" w:cs="Arial"/>
          <w:sz w:val="24"/>
          <w:szCs w:val="24"/>
          <w:u w:color="000000"/>
        </w:rPr>
        <w:t xml:space="preserve"> </w:t>
      </w:r>
      <w:r w:rsidRPr="0038592A">
        <w:rPr>
          <w:rFonts w:eastAsia="Times New Roman" w:cs="Arial"/>
          <w:w w:val="103"/>
          <w:sz w:val="24"/>
          <w:szCs w:val="24"/>
          <w:u w:color="000000"/>
        </w:rPr>
        <w:t>person</w:t>
      </w:r>
      <w:r w:rsidRPr="0038592A">
        <w:rPr>
          <w:rFonts w:eastAsia="Times New Roman" w:cs="Arial"/>
          <w:sz w:val="24"/>
          <w:szCs w:val="24"/>
          <w:u w:color="000000"/>
        </w:rPr>
        <w:t xml:space="preserve"> </w:t>
      </w:r>
      <w:r w:rsidRPr="0038592A">
        <w:rPr>
          <w:rFonts w:eastAsia="Times New Roman" w:cs="Arial"/>
          <w:w w:val="103"/>
          <w:sz w:val="24"/>
          <w:szCs w:val="24"/>
          <w:u w:color="000000"/>
        </w:rPr>
        <w:t>per</w:t>
      </w:r>
      <w:r w:rsidRPr="0038592A">
        <w:rPr>
          <w:rFonts w:eastAsia="Times New Roman" w:cs="Arial"/>
          <w:sz w:val="24"/>
          <w:szCs w:val="24"/>
          <w:u w:color="000000"/>
        </w:rPr>
        <w:t xml:space="preserve"> </w:t>
      </w:r>
      <w:r w:rsidRPr="0038592A">
        <w:rPr>
          <w:rFonts w:eastAsia="Times New Roman" w:cs="Arial"/>
          <w:w w:val="103"/>
          <w:sz w:val="24"/>
          <w:szCs w:val="24"/>
          <w:u w:color="000000"/>
        </w:rPr>
        <w:t>each</w:t>
      </w:r>
      <w:r w:rsidRPr="0038592A">
        <w:rPr>
          <w:rFonts w:eastAsia="Times New Roman" w:cs="Arial"/>
          <w:sz w:val="24"/>
          <w:szCs w:val="24"/>
          <w:u w:color="000000"/>
        </w:rPr>
        <w:t xml:space="preserve"> </w:t>
      </w:r>
      <w:r w:rsidRPr="0038592A">
        <w:rPr>
          <w:rFonts w:eastAsia="Times New Roman" w:cs="Arial"/>
          <w:w w:val="103"/>
          <w:sz w:val="24"/>
          <w:szCs w:val="24"/>
          <w:u w:color="000000"/>
        </w:rPr>
        <w:t>20</w:t>
      </w:r>
      <w:r w:rsidRPr="0038592A">
        <w:rPr>
          <w:rFonts w:eastAsia="Times New Roman" w:cs="Arial"/>
          <w:sz w:val="24"/>
          <w:szCs w:val="24"/>
          <w:u w:color="000000"/>
        </w:rPr>
        <w:t xml:space="preserve"> </w:t>
      </w:r>
      <w:r w:rsidRPr="0038592A">
        <w:rPr>
          <w:rFonts w:eastAsia="Times New Roman" w:cs="Arial"/>
          <w:w w:val="103"/>
          <w:sz w:val="24"/>
          <w:szCs w:val="24"/>
          <w:u w:color="000000"/>
        </w:rPr>
        <w:t>square</w:t>
      </w:r>
      <w:r w:rsidRPr="0038592A">
        <w:rPr>
          <w:rFonts w:eastAsia="Times New Roman" w:cs="Arial"/>
          <w:sz w:val="24"/>
          <w:szCs w:val="24"/>
          <w:u w:color="000000"/>
        </w:rPr>
        <w:t xml:space="preserve"> </w:t>
      </w:r>
      <w:r w:rsidRPr="0038592A">
        <w:rPr>
          <w:rFonts w:eastAsia="Times New Roman" w:cs="Arial"/>
          <w:w w:val="103"/>
          <w:sz w:val="24"/>
          <w:szCs w:val="24"/>
          <w:u w:color="000000"/>
        </w:rPr>
        <w:t>feet</w:t>
      </w:r>
      <w:r w:rsidRPr="0038592A">
        <w:rPr>
          <w:rFonts w:eastAsia="Times New Roman" w:cs="Arial"/>
          <w:sz w:val="24"/>
          <w:szCs w:val="24"/>
          <w:u w:color="000000"/>
        </w:rPr>
        <w:t xml:space="preserve"> </w:t>
      </w:r>
      <w:r w:rsidRPr="0038592A">
        <w:rPr>
          <w:rFonts w:eastAsia="Times New Roman" w:cs="Arial"/>
          <w:w w:val="103"/>
          <w:sz w:val="24"/>
          <w:szCs w:val="24"/>
          <w:u w:color="000000"/>
        </w:rPr>
        <w:t>(0.9</w:t>
      </w:r>
      <w:r w:rsidRPr="0038592A">
        <w:rPr>
          <w:rFonts w:eastAsia="Times New Roman" w:cs="Arial"/>
          <w:sz w:val="24"/>
          <w:szCs w:val="24"/>
          <w:u w:color="000000"/>
        </w:rPr>
        <w:t xml:space="preserve"> </w:t>
      </w:r>
      <w:r w:rsidRPr="0038592A">
        <w:rPr>
          <w:rFonts w:eastAsia="Times New Roman" w:cs="Arial"/>
          <w:w w:val="103"/>
          <w:sz w:val="24"/>
          <w:szCs w:val="24"/>
          <w:u w:color="000000"/>
        </w:rPr>
        <w:t>m</w:t>
      </w:r>
      <w:r w:rsidRPr="0038592A">
        <w:rPr>
          <w:rFonts w:eastAsia="Times New Roman" w:cs="Arial"/>
          <w:position w:val="6"/>
          <w:sz w:val="24"/>
          <w:szCs w:val="24"/>
          <w:u w:color="000000"/>
        </w:rPr>
        <w:t>2</w:t>
      </w:r>
      <w:r w:rsidRPr="0038592A">
        <w:rPr>
          <w:rFonts w:eastAsia="Times New Roman" w:cs="Arial"/>
          <w:w w:val="103"/>
          <w:sz w:val="24"/>
          <w:szCs w:val="24"/>
          <w:u w:color="000000"/>
        </w:rPr>
        <w:t>)</w:t>
      </w:r>
      <w:r w:rsidRPr="0038592A">
        <w:rPr>
          <w:rFonts w:eastAsia="Times New Roman" w:cs="Arial"/>
          <w:sz w:val="24"/>
          <w:szCs w:val="24"/>
          <w:u w:color="000000"/>
        </w:rPr>
        <w:t xml:space="preserve"> </w:t>
      </w:r>
      <w:r w:rsidRPr="0038592A">
        <w:rPr>
          <w:rFonts w:eastAsia="Times New Roman" w:cs="Arial"/>
          <w:w w:val="103"/>
          <w:sz w:val="24"/>
          <w:szCs w:val="24"/>
          <w:u w:color="000000"/>
        </w:rPr>
        <w:t>of</w:t>
      </w:r>
      <w:r w:rsidRPr="0038592A">
        <w:rPr>
          <w:rFonts w:eastAsia="Times New Roman" w:cs="Arial"/>
          <w:sz w:val="24"/>
          <w:szCs w:val="24"/>
          <w:u w:color="000000"/>
        </w:rPr>
        <w:t xml:space="preserve"> </w:t>
      </w:r>
      <w:r w:rsidRPr="0038592A">
        <w:rPr>
          <w:rFonts w:eastAsia="Times New Roman" w:cs="Arial"/>
          <w:w w:val="103"/>
          <w:sz w:val="24"/>
          <w:szCs w:val="24"/>
          <w:u w:color="000000"/>
        </w:rPr>
        <w:t>surface</w:t>
      </w:r>
      <w:r w:rsidRPr="0038592A">
        <w:rPr>
          <w:rFonts w:eastAsia="Times New Roman" w:cs="Arial"/>
          <w:sz w:val="24"/>
          <w:szCs w:val="24"/>
          <w:u w:color="000000"/>
        </w:rPr>
        <w:t xml:space="preserve"> </w:t>
      </w:r>
      <w:r w:rsidRPr="0038592A">
        <w:rPr>
          <w:rFonts w:eastAsia="Times New Roman" w:cs="Arial"/>
          <w:w w:val="103"/>
          <w:sz w:val="24"/>
          <w:szCs w:val="24"/>
          <w:u w:color="000000"/>
        </w:rPr>
        <w:t xml:space="preserve">area, </w:t>
      </w:r>
      <w:r w:rsidRPr="0038592A">
        <w:rPr>
          <w:rFonts w:eastAsia="Times New Roman" w:cs="Arial"/>
          <w:w w:val="105"/>
          <w:sz w:val="24"/>
          <w:szCs w:val="24"/>
          <w:u w:val="single" w:color="B5082D"/>
        </w:rPr>
        <w:t>whichever is less</w:t>
      </w:r>
      <w:r w:rsidRPr="0038592A">
        <w:rPr>
          <w:rFonts w:eastAsia="Times New Roman" w:cs="Arial"/>
          <w:w w:val="105"/>
          <w:sz w:val="24"/>
          <w:szCs w:val="24"/>
          <w:u w:color="000000"/>
        </w:rPr>
        <w:t xml:space="preserve">. The bathing load for spa type pools shall be based on one person per each 10 square feet (0.9 </w:t>
      </w:r>
      <w:r w:rsidRPr="0038592A">
        <w:rPr>
          <w:rFonts w:eastAsia="Times New Roman" w:cs="Arial"/>
          <w:w w:val="103"/>
          <w:sz w:val="24"/>
          <w:szCs w:val="24"/>
          <w:u w:color="000000"/>
        </w:rPr>
        <w:t>m</w:t>
      </w:r>
      <w:r w:rsidRPr="0038592A">
        <w:rPr>
          <w:rFonts w:eastAsia="Times New Roman" w:cs="Arial"/>
          <w:position w:val="6"/>
          <w:sz w:val="24"/>
          <w:szCs w:val="24"/>
          <w:u w:color="000000"/>
        </w:rPr>
        <w:t>2</w:t>
      </w:r>
      <w:r w:rsidRPr="0038592A">
        <w:rPr>
          <w:rFonts w:eastAsia="Times New Roman" w:cs="Arial"/>
          <w:w w:val="103"/>
          <w:sz w:val="24"/>
          <w:szCs w:val="24"/>
          <w:u w:color="000000"/>
        </w:rPr>
        <w:t>)</w:t>
      </w:r>
      <w:r w:rsidRPr="0038592A">
        <w:rPr>
          <w:rFonts w:eastAsia="Times New Roman" w:cs="Arial"/>
          <w:sz w:val="24"/>
          <w:szCs w:val="24"/>
          <w:u w:color="000000"/>
        </w:rPr>
        <w:t xml:space="preserve"> </w:t>
      </w:r>
      <w:r w:rsidRPr="0038592A">
        <w:rPr>
          <w:rFonts w:eastAsia="Times New Roman" w:cs="Arial"/>
          <w:w w:val="103"/>
          <w:sz w:val="24"/>
          <w:szCs w:val="24"/>
          <w:u w:color="000000"/>
        </w:rPr>
        <w:t>of</w:t>
      </w:r>
      <w:r w:rsidRPr="0038592A">
        <w:rPr>
          <w:rFonts w:eastAsia="Times New Roman" w:cs="Arial"/>
          <w:sz w:val="24"/>
          <w:szCs w:val="24"/>
          <w:u w:color="000000"/>
        </w:rPr>
        <w:t xml:space="preserve"> </w:t>
      </w:r>
      <w:r w:rsidRPr="0038592A">
        <w:rPr>
          <w:rFonts w:eastAsia="Times New Roman" w:cs="Arial"/>
          <w:w w:val="103"/>
          <w:sz w:val="24"/>
          <w:szCs w:val="24"/>
          <w:u w:color="000000"/>
        </w:rPr>
        <w:t>surface</w:t>
      </w:r>
      <w:r w:rsidRPr="0038592A">
        <w:rPr>
          <w:rFonts w:eastAsia="Times New Roman" w:cs="Arial"/>
          <w:sz w:val="24"/>
          <w:szCs w:val="24"/>
          <w:u w:color="000000"/>
        </w:rPr>
        <w:t xml:space="preserve"> </w:t>
      </w:r>
      <w:r w:rsidRPr="0038592A">
        <w:rPr>
          <w:rFonts w:eastAsia="Times New Roman" w:cs="Arial"/>
          <w:w w:val="103"/>
          <w:sz w:val="24"/>
          <w:szCs w:val="24"/>
          <w:u w:color="000000"/>
        </w:rPr>
        <w:t>area.</w:t>
      </w:r>
      <w:r w:rsidRPr="0038592A">
        <w:rPr>
          <w:rFonts w:eastAsia="Times New Roman" w:cs="Arial"/>
          <w:sz w:val="24"/>
          <w:szCs w:val="24"/>
          <w:u w:color="000000"/>
        </w:rPr>
        <w:t xml:space="preserve"> </w:t>
      </w:r>
      <w:r w:rsidRPr="0038592A">
        <w:rPr>
          <w:rFonts w:eastAsia="Times New Roman" w:cs="Arial"/>
          <w:strike/>
          <w:w w:val="103"/>
          <w:sz w:val="24"/>
          <w:szCs w:val="24"/>
          <w:u w:color="000000"/>
        </w:rPr>
        <w:t>The</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filtration</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system</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for</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swimming</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pools</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shall</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be</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capable</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of</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meeting</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all</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other</w:t>
      </w:r>
      <w:r w:rsidRPr="0038592A">
        <w:rPr>
          <w:rFonts w:eastAsia="Times New Roman" w:cs="Arial"/>
          <w:strike/>
          <w:sz w:val="24"/>
          <w:szCs w:val="24"/>
          <w:u w:color="000000"/>
        </w:rPr>
        <w:t xml:space="preserve"> </w:t>
      </w:r>
      <w:r w:rsidRPr="0038592A">
        <w:rPr>
          <w:rFonts w:eastAsia="Times New Roman" w:cs="Arial"/>
          <w:strike/>
          <w:w w:val="103"/>
          <w:sz w:val="24"/>
          <w:szCs w:val="24"/>
          <w:u w:color="000000"/>
        </w:rPr>
        <w:t>requirements</w:t>
      </w:r>
      <w:r w:rsidRPr="0038592A">
        <w:rPr>
          <w:rFonts w:eastAsia="Times New Roman" w:cs="Arial"/>
          <w:w w:val="103"/>
          <w:sz w:val="24"/>
          <w:szCs w:val="24"/>
          <w:u w:color="000000"/>
        </w:rPr>
        <w:t xml:space="preserve"> </w:t>
      </w:r>
      <w:r w:rsidRPr="0038592A">
        <w:rPr>
          <w:rFonts w:eastAsia="Times New Roman" w:cs="Arial"/>
          <w:strike/>
          <w:w w:val="105"/>
          <w:sz w:val="24"/>
          <w:szCs w:val="24"/>
          <w:u w:color="000000"/>
        </w:rPr>
        <w:t xml:space="preserve">of these rules while providing a flow rate of at least 1 </w:t>
      </w:r>
      <w:proofErr w:type="spellStart"/>
      <w:r w:rsidRPr="0038592A">
        <w:rPr>
          <w:rFonts w:eastAsia="Times New Roman" w:cs="Arial"/>
          <w:strike/>
          <w:w w:val="105"/>
          <w:sz w:val="24"/>
          <w:szCs w:val="24"/>
          <w:u w:color="000000"/>
        </w:rPr>
        <w:t>gpm</w:t>
      </w:r>
      <w:proofErr w:type="spellEnd"/>
      <w:r w:rsidRPr="0038592A">
        <w:rPr>
          <w:rFonts w:eastAsia="Times New Roman" w:cs="Arial"/>
          <w:strike/>
          <w:w w:val="105"/>
          <w:sz w:val="24"/>
          <w:szCs w:val="24"/>
          <w:u w:color="000000"/>
        </w:rPr>
        <w:t xml:space="preserve"> (0.06 L/s) for each living unit at transient facilities</w:t>
      </w:r>
      <w:r w:rsidRPr="0038592A">
        <w:rPr>
          <w:rFonts w:eastAsia="Times New Roman" w:cs="Arial"/>
          <w:w w:val="105"/>
          <w:sz w:val="24"/>
          <w:szCs w:val="24"/>
          <w:u w:color="000000"/>
        </w:rPr>
        <w:t xml:space="preserve"> </w:t>
      </w:r>
      <w:r w:rsidRPr="0038592A">
        <w:rPr>
          <w:rFonts w:eastAsia="Times New Roman" w:cs="Arial"/>
          <w:w w:val="103"/>
          <w:sz w:val="24"/>
          <w:szCs w:val="24"/>
          <w:highlight w:val="yellow"/>
          <w:u w:color="000000"/>
        </w:rPr>
        <w:t>and</w:t>
      </w:r>
      <w:r w:rsidRPr="0038592A">
        <w:rPr>
          <w:rFonts w:eastAsia="Times New Roman" w:cs="Arial"/>
          <w:sz w:val="24"/>
          <w:szCs w:val="24"/>
          <w:highlight w:val="yellow"/>
          <w:u w:color="000000"/>
        </w:rPr>
        <w:t xml:space="preserve"> </w:t>
      </w:r>
      <w:r w:rsidRPr="0038592A">
        <w:rPr>
          <w:rFonts w:eastAsia="Times New Roman" w:cs="Arial"/>
          <w:position w:val="6"/>
          <w:sz w:val="24"/>
          <w:szCs w:val="24"/>
          <w:highlight w:val="yellow"/>
          <w:u w:color="000000"/>
        </w:rPr>
        <w:t>3</w:t>
      </w:r>
      <w:r w:rsidRPr="0038592A">
        <w:rPr>
          <w:rFonts w:eastAsia="Times New Roman" w:cs="Arial"/>
          <w:w w:val="103"/>
          <w:sz w:val="24"/>
          <w:szCs w:val="24"/>
          <w:highlight w:val="yellow"/>
          <w:u w:color="000000"/>
        </w:rPr>
        <w:t>/</w:t>
      </w:r>
      <w:r w:rsidRPr="0038592A">
        <w:rPr>
          <w:rFonts w:eastAsia="Times New Roman" w:cs="Arial"/>
          <w:position w:val="-1"/>
          <w:sz w:val="24"/>
          <w:szCs w:val="24"/>
          <w:highlight w:val="yellow"/>
          <w:u w:color="000000"/>
        </w:rPr>
        <w:t xml:space="preserve">4   </w:t>
      </w:r>
      <w:proofErr w:type="spellStart"/>
      <w:r w:rsidRPr="0038592A">
        <w:rPr>
          <w:rFonts w:eastAsia="Times New Roman" w:cs="Arial"/>
          <w:w w:val="103"/>
          <w:sz w:val="24"/>
          <w:szCs w:val="24"/>
          <w:highlight w:val="yellow"/>
          <w:u w:color="000000"/>
        </w:rPr>
        <w:t>gpm</w:t>
      </w:r>
      <w:proofErr w:type="spellEnd"/>
      <w:r w:rsidRPr="0038592A">
        <w:rPr>
          <w:rFonts w:eastAsia="Times New Roman" w:cs="Arial"/>
          <w:sz w:val="24"/>
          <w:szCs w:val="24"/>
          <w:highlight w:val="yellow"/>
          <w:u w:color="000000"/>
        </w:rPr>
        <w:t xml:space="preserve"> </w:t>
      </w:r>
      <w:r w:rsidRPr="0038592A">
        <w:rPr>
          <w:rFonts w:eastAsia="Times New Roman" w:cs="Arial"/>
          <w:w w:val="103"/>
          <w:sz w:val="24"/>
          <w:szCs w:val="24"/>
          <w:highlight w:val="yellow"/>
          <w:u w:color="000000"/>
        </w:rPr>
        <w:t>(0.04</w:t>
      </w:r>
      <w:r w:rsidRPr="0038592A">
        <w:rPr>
          <w:rFonts w:eastAsia="Times New Roman" w:cs="Arial"/>
          <w:sz w:val="24"/>
          <w:szCs w:val="24"/>
          <w:highlight w:val="yellow"/>
          <w:u w:color="000000"/>
        </w:rPr>
        <w:t xml:space="preserve"> </w:t>
      </w:r>
      <w:r w:rsidRPr="0038592A">
        <w:rPr>
          <w:rFonts w:eastAsia="Times New Roman" w:cs="Arial"/>
          <w:w w:val="103"/>
          <w:sz w:val="24"/>
          <w:szCs w:val="24"/>
          <w:highlight w:val="yellow"/>
          <w:u w:color="000000"/>
        </w:rPr>
        <w:t>L/s)</w:t>
      </w:r>
      <w:r w:rsidRPr="0038592A">
        <w:rPr>
          <w:rFonts w:eastAsia="Times New Roman" w:cs="Arial"/>
          <w:sz w:val="24"/>
          <w:szCs w:val="24"/>
          <w:highlight w:val="yellow"/>
          <w:u w:color="000000"/>
        </w:rPr>
        <w:t xml:space="preserve"> </w:t>
      </w:r>
      <w:r w:rsidRPr="0038592A">
        <w:rPr>
          <w:rFonts w:eastAsia="Times New Roman" w:cs="Arial"/>
          <w:w w:val="103"/>
          <w:sz w:val="24"/>
          <w:szCs w:val="24"/>
          <w:highlight w:val="yellow"/>
          <w:u w:color="000000"/>
        </w:rPr>
        <w:t>at</w:t>
      </w:r>
      <w:r w:rsidRPr="0038592A">
        <w:rPr>
          <w:rFonts w:eastAsia="Times New Roman" w:cs="Arial"/>
          <w:sz w:val="24"/>
          <w:szCs w:val="24"/>
          <w:highlight w:val="yellow"/>
          <w:u w:color="000000"/>
        </w:rPr>
        <w:t xml:space="preserve"> </w:t>
      </w:r>
      <w:proofErr w:type="spellStart"/>
      <w:r w:rsidRPr="0038592A">
        <w:rPr>
          <w:rFonts w:eastAsia="Times New Roman" w:cs="Arial"/>
          <w:w w:val="103"/>
          <w:sz w:val="24"/>
          <w:szCs w:val="24"/>
          <w:highlight w:val="yellow"/>
          <w:u w:color="000000"/>
        </w:rPr>
        <w:t>nontransient</w:t>
      </w:r>
      <w:proofErr w:type="spellEnd"/>
      <w:r w:rsidRPr="0038592A">
        <w:rPr>
          <w:rFonts w:eastAsia="Times New Roman" w:cs="Arial"/>
          <w:sz w:val="24"/>
          <w:szCs w:val="24"/>
          <w:highlight w:val="yellow"/>
          <w:u w:color="000000"/>
        </w:rPr>
        <w:t xml:space="preserve"> </w:t>
      </w:r>
      <w:proofErr w:type="spellStart"/>
      <w:r w:rsidRPr="0038592A">
        <w:rPr>
          <w:rFonts w:eastAsia="Times New Roman" w:cs="Arial"/>
          <w:w w:val="103"/>
          <w:sz w:val="24"/>
          <w:szCs w:val="24"/>
          <w:highlight w:val="yellow"/>
          <w:u w:color="000000"/>
        </w:rPr>
        <w:t>facilities</w:t>
      </w:r>
      <w:r w:rsidRPr="0038592A">
        <w:rPr>
          <w:rFonts w:eastAsia="Times New Roman" w:cs="Arial"/>
          <w:w w:val="103"/>
          <w:sz w:val="24"/>
          <w:szCs w:val="24"/>
          <w:u w:color="000000"/>
        </w:rPr>
        <w:t>.</w:t>
      </w:r>
      <w:r w:rsidRPr="0038592A">
        <w:rPr>
          <w:rFonts w:eastAsia="Times New Roman" w:cs="Arial"/>
          <w:w w:val="103"/>
          <w:sz w:val="24"/>
          <w:szCs w:val="24"/>
          <w:u w:val="single" w:color="B5082D"/>
        </w:rPr>
        <w:t>The</w:t>
      </w:r>
      <w:proofErr w:type="spellEnd"/>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pools</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provided</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at</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a</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transient</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facility</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shall</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be</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able</w:t>
      </w:r>
      <w:r w:rsidRPr="0038592A">
        <w:rPr>
          <w:rFonts w:eastAsia="Times New Roman" w:cs="Arial"/>
          <w:sz w:val="24"/>
          <w:szCs w:val="24"/>
          <w:u w:val="single" w:color="B5082D"/>
        </w:rPr>
        <w:t xml:space="preserve"> </w:t>
      </w:r>
      <w:r w:rsidRPr="0038592A">
        <w:rPr>
          <w:rFonts w:eastAsia="Times New Roman" w:cs="Arial"/>
          <w:w w:val="103"/>
          <w:sz w:val="24"/>
          <w:szCs w:val="24"/>
          <w:u w:val="single" w:color="B5082D"/>
        </w:rPr>
        <w:t>to</w:t>
      </w:r>
      <w:r w:rsidRPr="0038592A">
        <w:rPr>
          <w:rFonts w:eastAsia="Times New Roman" w:cs="Arial"/>
          <w:w w:val="103"/>
          <w:sz w:val="24"/>
          <w:szCs w:val="24"/>
          <w:u w:color="000000"/>
        </w:rPr>
        <w:t xml:space="preserve"> </w:t>
      </w:r>
      <w:r w:rsidRPr="0038592A">
        <w:rPr>
          <w:rFonts w:eastAsia="Times New Roman" w:cs="Arial"/>
          <w:w w:val="105"/>
          <w:sz w:val="24"/>
          <w:szCs w:val="24"/>
          <w:u w:val="single" w:color="B5082D"/>
        </w:rPr>
        <w:t>accommodate one bather per five living units, while the bathing load at a non-transient facility shall be at least</w:t>
      </w:r>
      <w:r w:rsidRPr="0038592A">
        <w:rPr>
          <w:rFonts w:eastAsia="Times New Roman" w:cs="Arial"/>
          <w:w w:val="105"/>
          <w:sz w:val="24"/>
          <w:szCs w:val="24"/>
          <w:u w:color="000000"/>
        </w:rPr>
        <w:t xml:space="preserve"> </w:t>
      </w:r>
      <w:r w:rsidRPr="0038592A">
        <w:rPr>
          <w:rFonts w:eastAsia="Times New Roman" w:cs="Arial"/>
          <w:w w:val="105"/>
          <w:sz w:val="24"/>
          <w:szCs w:val="24"/>
          <w:u w:val="single" w:color="B5082D"/>
        </w:rPr>
        <w:t>one bather per seven living units.</w:t>
      </w:r>
      <w:r w:rsidRPr="0038592A">
        <w:rPr>
          <w:rFonts w:eastAsia="Times New Roman" w:cs="Arial"/>
          <w:w w:val="105"/>
          <w:sz w:val="24"/>
          <w:szCs w:val="24"/>
          <w:u w:color="000000"/>
        </w:rPr>
        <w:t xml:space="preserve"> Recreational vehicle sites, campsites and boat slips designated for live-</w:t>
      </w:r>
      <w:proofErr w:type="spellStart"/>
      <w:r w:rsidRPr="0038592A">
        <w:rPr>
          <w:rFonts w:eastAsia="Times New Roman" w:cs="Arial"/>
          <w:w w:val="105"/>
          <w:sz w:val="24"/>
          <w:szCs w:val="24"/>
          <w:u w:color="000000"/>
        </w:rPr>
        <w:t>aboards</w:t>
      </w:r>
      <w:proofErr w:type="spellEnd"/>
      <w:r w:rsidRPr="0038592A">
        <w:rPr>
          <w:rFonts w:eastAsia="Times New Roman" w:cs="Arial"/>
          <w:w w:val="105"/>
          <w:sz w:val="24"/>
          <w:szCs w:val="24"/>
          <w:u w:color="000000"/>
        </w:rPr>
        <w:t xml:space="preserve"> shall be considered a transient living unit. For properties with multiple pools, this requirement includes the cumulative total </w:t>
      </w:r>
      <w:proofErr w:type="spellStart"/>
      <w:r w:rsidRPr="0038592A">
        <w:rPr>
          <w:rFonts w:eastAsia="Times New Roman" w:cs="Arial"/>
          <w:strike/>
          <w:w w:val="105"/>
          <w:sz w:val="24"/>
          <w:szCs w:val="24"/>
          <w:u w:color="000000"/>
        </w:rPr>
        <w:t>gpm</w:t>
      </w:r>
      <w:proofErr w:type="spellEnd"/>
      <w:r w:rsidRPr="0038592A">
        <w:rPr>
          <w:rFonts w:eastAsia="Times New Roman" w:cs="Arial"/>
          <w:strike/>
          <w:w w:val="105"/>
          <w:sz w:val="24"/>
          <w:szCs w:val="24"/>
          <w:u w:color="000000"/>
        </w:rPr>
        <w:t xml:space="preserve"> </w:t>
      </w:r>
      <w:r w:rsidRPr="0038592A">
        <w:rPr>
          <w:rFonts w:eastAsia="Times New Roman" w:cs="Arial"/>
          <w:w w:val="105"/>
          <w:sz w:val="24"/>
          <w:szCs w:val="24"/>
          <w:u w:val="single" w:color="B5082D"/>
        </w:rPr>
        <w:t xml:space="preserve">bathing load </w:t>
      </w:r>
      <w:r w:rsidRPr="0038592A">
        <w:rPr>
          <w:rFonts w:eastAsia="Times New Roman" w:cs="Arial"/>
          <w:w w:val="105"/>
          <w:sz w:val="24"/>
          <w:szCs w:val="24"/>
          <w:u w:color="000000"/>
        </w:rPr>
        <w:t xml:space="preserve">of all swimming pools, </w:t>
      </w:r>
      <w:r w:rsidRPr="0038592A">
        <w:rPr>
          <w:rFonts w:eastAsia="Times New Roman" w:cs="Arial"/>
          <w:strike/>
          <w:w w:val="105"/>
          <w:sz w:val="24"/>
          <w:szCs w:val="24"/>
          <w:u w:color="000000"/>
        </w:rPr>
        <w:t xml:space="preserve">excluding </w:t>
      </w:r>
      <w:r w:rsidRPr="0038592A">
        <w:rPr>
          <w:rFonts w:eastAsia="Times New Roman" w:cs="Arial"/>
          <w:w w:val="105"/>
          <w:sz w:val="24"/>
          <w:szCs w:val="24"/>
          <w:u w:color="000000"/>
        </w:rPr>
        <w:t xml:space="preserve">spas, wading pools and interactive water features. All other types of projects shall be sized according to the anticipated bathing load and proposed uses, </w:t>
      </w:r>
      <w:bookmarkStart w:id="1" w:name="_Hlk28934554"/>
      <w:r w:rsidRPr="0038592A">
        <w:rPr>
          <w:rFonts w:eastAsia="Times New Roman" w:cs="Arial"/>
          <w:strike/>
          <w:spacing w:val="-3"/>
          <w:w w:val="105"/>
          <w:sz w:val="24"/>
          <w:szCs w:val="24"/>
          <w:u w:color="000000"/>
        </w:rPr>
        <w:t xml:space="preserve">For </w:t>
      </w:r>
      <w:r w:rsidRPr="0038592A">
        <w:rPr>
          <w:rFonts w:eastAsia="Times New Roman" w:cs="Arial"/>
          <w:strike/>
          <w:w w:val="105"/>
          <w:sz w:val="24"/>
          <w:szCs w:val="24"/>
          <w:u w:color="000000"/>
        </w:rPr>
        <w:t>the purpose of determining minimum pool size only, the pool turnover period used cannot be less than</w:t>
      </w:r>
      <w:r w:rsidRPr="0038592A">
        <w:rPr>
          <w:rFonts w:eastAsia="Times New Roman" w:cs="Arial"/>
          <w:w w:val="105"/>
          <w:sz w:val="24"/>
          <w:szCs w:val="24"/>
          <w:u w:color="000000"/>
        </w:rPr>
        <w:t xml:space="preserve"> </w:t>
      </w:r>
      <w:r w:rsidRPr="0038592A">
        <w:rPr>
          <w:rFonts w:eastAsia="Times New Roman" w:cs="Arial"/>
          <w:strike/>
          <w:w w:val="105"/>
          <w:sz w:val="24"/>
          <w:szCs w:val="24"/>
          <w:u w:color="000000"/>
        </w:rPr>
        <w:t xml:space="preserve">3 hours.  </w:t>
      </w:r>
      <w:proofErr w:type="gramStart"/>
      <w:r w:rsidRPr="0038592A">
        <w:rPr>
          <w:rFonts w:eastAsia="Times New Roman" w:cs="Arial"/>
          <w:sz w:val="24"/>
          <w:szCs w:val="24"/>
          <w:highlight w:val="yellow"/>
          <w:u w:val="single"/>
        </w:rPr>
        <w:t>except</w:t>
      </w:r>
      <w:proofErr w:type="gramEnd"/>
      <w:r w:rsidRPr="0038592A">
        <w:rPr>
          <w:rFonts w:eastAsia="Times New Roman" w:cs="Arial"/>
          <w:sz w:val="24"/>
          <w:szCs w:val="24"/>
          <w:highlight w:val="yellow"/>
          <w:u w:val="single"/>
        </w:rPr>
        <w:t xml:space="preserve"> pools serving non-transient residential developments of 1,000 units or more can be sized based on 2.5 hours.</w:t>
      </w:r>
      <w:bookmarkEnd w:id="1"/>
    </w:p>
    <w:p w:rsidR="00146607" w:rsidRDefault="00146607" w:rsidP="0038592A">
      <w:pPr>
        <w:spacing w:after="240"/>
        <w:jc w:val="both"/>
        <w:rPr>
          <w:rFonts w:eastAsia="Times New Roman" w:cs="Arial"/>
          <w:b/>
          <w:sz w:val="24"/>
          <w:szCs w:val="24"/>
        </w:rPr>
      </w:pPr>
    </w:p>
    <w:p w:rsidR="00BE5153" w:rsidRDefault="00146607" w:rsidP="0038592A">
      <w:pPr>
        <w:spacing w:after="240"/>
        <w:jc w:val="both"/>
        <w:rPr>
          <w:rFonts w:eastAsia="Times New Roman" w:cs="Arial"/>
          <w:b/>
          <w:sz w:val="24"/>
          <w:szCs w:val="24"/>
        </w:rPr>
      </w:pPr>
      <w:r>
        <w:rPr>
          <w:rFonts w:eastAsia="Times New Roman" w:cs="Arial"/>
          <w:b/>
          <w:sz w:val="24"/>
          <w:szCs w:val="24"/>
        </w:rPr>
        <w:t xml:space="preserve">TAC </w:t>
      </w:r>
      <w:r w:rsidR="00480645">
        <w:rPr>
          <w:rFonts w:eastAsia="Times New Roman" w:cs="Arial"/>
          <w:b/>
          <w:sz w:val="24"/>
          <w:szCs w:val="24"/>
        </w:rPr>
        <w:t>Recommendation</w:t>
      </w:r>
      <w:r w:rsidR="00E20230">
        <w:rPr>
          <w:rFonts w:eastAsia="Times New Roman" w:cs="Arial"/>
          <w:b/>
          <w:sz w:val="24"/>
          <w:szCs w:val="24"/>
        </w:rPr>
        <w:t xml:space="preserve"> (Section 454.1.1.1)</w:t>
      </w:r>
      <w:r>
        <w:rPr>
          <w:rFonts w:eastAsia="Times New Roman" w:cs="Arial"/>
          <w:b/>
          <w:sz w:val="24"/>
          <w:szCs w:val="24"/>
        </w:rPr>
        <w:t xml:space="preserve">:  </w:t>
      </w:r>
      <w:r w:rsidR="00E20230">
        <w:rPr>
          <w:rFonts w:eastAsia="Times New Roman" w:cs="Arial"/>
          <w:b/>
          <w:sz w:val="24"/>
          <w:szCs w:val="24"/>
        </w:rPr>
        <w:t xml:space="preserve">NAR </w:t>
      </w:r>
    </w:p>
    <w:p w:rsidR="00480645" w:rsidRPr="00146607" w:rsidRDefault="00480645" w:rsidP="0038592A">
      <w:pPr>
        <w:spacing w:after="240"/>
        <w:jc w:val="both"/>
        <w:rPr>
          <w:rFonts w:eastAsia="Times New Roman" w:cs="Arial"/>
          <w:b/>
          <w:sz w:val="24"/>
          <w:szCs w:val="24"/>
        </w:rPr>
      </w:pPr>
      <w:r w:rsidRPr="00D661B0">
        <w:rPr>
          <w:rFonts w:eastAsia="Times New Roman" w:cs="Arial"/>
          <w:b/>
          <w:bCs/>
          <w:color w:val="000000"/>
          <w:kern w:val="36"/>
          <w:sz w:val="21"/>
          <w:szCs w:val="21"/>
        </w:rPr>
        <w:t>Commission Action:</w:t>
      </w:r>
      <w:r w:rsidR="001B1B8D">
        <w:rPr>
          <w:rFonts w:eastAsia="Times New Roman" w:cs="Arial"/>
          <w:b/>
          <w:bCs/>
          <w:color w:val="000000"/>
          <w:kern w:val="36"/>
          <w:sz w:val="21"/>
          <w:szCs w:val="21"/>
        </w:rPr>
        <w:t xml:space="preserve"> NAR</w:t>
      </w:r>
    </w:p>
    <w:p w:rsidR="0038592A" w:rsidRPr="0038592A" w:rsidRDefault="0038592A" w:rsidP="0038592A">
      <w:pPr>
        <w:spacing w:after="240"/>
        <w:jc w:val="both"/>
        <w:rPr>
          <w:rFonts w:eastAsia="Times New Roman" w:cs="Arial"/>
          <w:color w:val="FF0000"/>
          <w:sz w:val="24"/>
          <w:szCs w:val="24"/>
        </w:rPr>
      </w:pPr>
      <w:r w:rsidRPr="0038592A">
        <w:rPr>
          <w:rFonts w:eastAsia="Times New Roman" w:cs="Arial"/>
          <w:color w:val="FF0000"/>
          <w:sz w:val="24"/>
          <w:szCs w:val="24"/>
        </w:rPr>
        <w:t>(SW7259 A1 only/</w:t>
      </w:r>
      <w:r w:rsidRPr="0038592A">
        <w:rPr>
          <w:rFonts w:cs="Arial"/>
          <w:color w:val="FF0000"/>
          <w:sz w:val="24"/>
          <w:szCs w:val="24"/>
        </w:rPr>
        <w:t xml:space="preserve"> SW8131</w:t>
      </w:r>
      <w:r w:rsidRPr="0038592A">
        <w:rPr>
          <w:rFonts w:eastAsia="Times New Roman" w:cs="Arial"/>
          <w:color w:val="FF0000"/>
          <w:sz w:val="24"/>
          <w:szCs w:val="24"/>
        </w:rPr>
        <w:t>)</w:t>
      </w:r>
    </w:p>
    <w:p w:rsidR="0038592A" w:rsidRPr="0038592A" w:rsidRDefault="0038592A" w:rsidP="0038592A">
      <w:pPr>
        <w:spacing w:line="259" w:lineRule="auto"/>
        <w:jc w:val="both"/>
        <w:rPr>
          <w:rFonts w:ascii="Calibri" w:hAnsi="Calibri"/>
          <w:i/>
          <w:sz w:val="24"/>
          <w:szCs w:val="24"/>
        </w:rPr>
      </w:pPr>
      <w:r w:rsidRPr="0038592A">
        <w:rPr>
          <w:rFonts w:ascii="Calibri" w:hAnsi="Calibri"/>
          <w:i/>
          <w:sz w:val="24"/>
          <w:szCs w:val="24"/>
        </w:rPr>
        <w:t>Please add back in the “or beverages” on line 30 per my submittal to the FB Commission in September.    Also, we have found that sign makers are putting in the X on the lines 40 &amp; 43 onto their signs, so it would be wise to delete both of these X’s to make it clear this is a blank they need to fill in?</w:t>
      </w:r>
    </w:p>
    <w:p w:rsidR="0038592A" w:rsidRPr="0038592A" w:rsidRDefault="0038592A" w:rsidP="0038592A">
      <w:pPr>
        <w:kinsoku w:val="0"/>
        <w:overflowPunct w:val="0"/>
        <w:autoSpaceDE w:val="0"/>
        <w:autoSpaceDN w:val="0"/>
        <w:adjustRightInd w:val="0"/>
        <w:ind w:left="100" w:right="97"/>
        <w:jc w:val="both"/>
        <w:rPr>
          <w:rFonts w:cs="Arial"/>
          <w:sz w:val="24"/>
          <w:szCs w:val="24"/>
        </w:rPr>
      </w:pPr>
      <w:r w:rsidRPr="00E20230">
        <w:rPr>
          <w:rFonts w:cs="Arial"/>
          <w:b/>
          <w:bCs/>
          <w:color w:val="FF0000"/>
          <w:sz w:val="24"/>
          <w:szCs w:val="24"/>
        </w:rPr>
        <w:t xml:space="preserve">454.1.2.3.5 Rules and regulations signage. </w:t>
      </w:r>
      <w:r w:rsidRPr="0038592A">
        <w:rPr>
          <w:rFonts w:cs="Arial"/>
          <w:sz w:val="24"/>
          <w:szCs w:val="24"/>
        </w:rPr>
        <w:t xml:space="preserve">Rules and regulations for bathers shall be installed in minimum 1-inch (25.4 </w:t>
      </w:r>
      <w:proofErr w:type="gramStart"/>
      <w:r w:rsidRPr="0038592A">
        <w:rPr>
          <w:rFonts w:cs="Arial"/>
          <w:sz w:val="24"/>
          <w:szCs w:val="24"/>
        </w:rPr>
        <w:t>mm )</w:t>
      </w:r>
      <w:proofErr w:type="gramEnd"/>
      <w:r w:rsidRPr="0038592A">
        <w:rPr>
          <w:rFonts w:cs="Arial"/>
          <w:sz w:val="24"/>
          <w:szCs w:val="24"/>
        </w:rPr>
        <w:t xml:space="preserve"> letters which must be legible from the pool deck, and shall contain the following:</w:t>
      </w:r>
    </w:p>
    <w:p w:rsidR="0038592A" w:rsidRPr="0038592A" w:rsidRDefault="0038592A" w:rsidP="0038592A">
      <w:pPr>
        <w:numPr>
          <w:ilvl w:val="0"/>
          <w:numId w:val="2"/>
        </w:numPr>
        <w:tabs>
          <w:tab w:val="left" w:pos="348"/>
        </w:tabs>
        <w:kinsoku w:val="0"/>
        <w:overflowPunct w:val="0"/>
        <w:autoSpaceDE w:val="0"/>
        <w:autoSpaceDN w:val="0"/>
        <w:adjustRightInd w:val="0"/>
        <w:spacing w:after="160" w:line="259" w:lineRule="auto"/>
        <w:rPr>
          <w:rFonts w:cs="Arial"/>
          <w:sz w:val="24"/>
          <w:szCs w:val="24"/>
        </w:rPr>
      </w:pPr>
      <w:r w:rsidRPr="0038592A">
        <w:rPr>
          <w:rFonts w:cs="Arial"/>
          <w:sz w:val="24"/>
          <w:szCs w:val="24"/>
        </w:rPr>
        <w:t xml:space="preserve">No food </w:t>
      </w:r>
      <w:r w:rsidRPr="0038592A">
        <w:rPr>
          <w:rFonts w:cs="Arial"/>
          <w:strike/>
          <w:sz w:val="24"/>
          <w:szCs w:val="24"/>
          <w:highlight w:val="yellow"/>
        </w:rPr>
        <w:t>or beverages</w:t>
      </w:r>
      <w:r w:rsidRPr="0038592A">
        <w:rPr>
          <w:rFonts w:cs="Arial"/>
          <w:strike/>
          <w:sz w:val="24"/>
          <w:szCs w:val="24"/>
        </w:rPr>
        <w:t xml:space="preserve"> </w:t>
      </w:r>
      <w:r w:rsidRPr="0038592A">
        <w:rPr>
          <w:rFonts w:cs="Arial"/>
          <w:sz w:val="24"/>
          <w:szCs w:val="24"/>
        </w:rPr>
        <w:t xml:space="preserve">in </w:t>
      </w:r>
      <w:r w:rsidRPr="0038592A">
        <w:rPr>
          <w:rFonts w:cs="Arial"/>
          <w:sz w:val="24"/>
          <w:szCs w:val="24"/>
          <w:u w:val="single"/>
        </w:rPr>
        <w:t xml:space="preserve">the </w:t>
      </w:r>
      <w:r w:rsidRPr="0038592A">
        <w:rPr>
          <w:rFonts w:cs="Arial"/>
          <w:sz w:val="24"/>
          <w:szCs w:val="24"/>
        </w:rPr>
        <w:t xml:space="preserve">pool </w:t>
      </w:r>
      <w:r w:rsidRPr="0038592A">
        <w:rPr>
          <w:rFonts w:cs="Arial"/>
          <w:strike/>
          <w:sz w:val="24"/>
          <w:szCs w:val="24"/>
        </w:rPr>
        <w:t>or on pool wet deck</w:t>
      </w:r>
      <w:r w:rsidRPr="0038592A">
        <w:rPr>
          <w:rFonts w:cs="Arial"/>
          <w:sz w:val="24"/>
          <w:szCs w:val="24"/>
        </w:rPr>
        <w:t xml:space="preserve">. </w:t>
      </w:r>
      <w:proofErr w:type="gramStart"/>
      <w:r w:rsidRPr="0038592A">
        <w:rPr>
          <w:rFonts w:cs="Arial"/>
          <w:sz w:val="24"/>
          <w:szCs w:val="24"/>
        </w:rPr>
        <w:t>or</w:t>
      </w:r>
      <w:proofErr w:type="gramEnd"/>
      <w:r w:rsidRPr="0038592A">
        <w:rPr>
          <w:rFonts w:cs="Arial"/>
          <w:sz w:val="24"/>
          <w:szCs w:val="24"/>
        </w:rPr>
        <w:t xml:space="preserve"> on pool wet</w:t>
      </w:r>
      <w:r w:rsidRPr="0038592A">
        <w:rPr>
          <w:rFonts w:cs="Arial"/>
          <w:spacing w:val="-20"/>
          <w:sz w:val="24"/>
          <w:szCs w:val="24"/>
        </w:rPr>
        <w:t xml:space="preserve"> </w:t>
      </w:r>
      <w:r w:rsidRPr="0038592A">
        <w:rPr>
          <w:rFonts w:cs="Arial"/>
          <w:sz w:val="24"/>
          <w:szCs w:val="24"/>
        </w:rPr>
        <w:t>deck.</w:t>
      </w:r>
    </w:p>
    <w:p w:rsidR="0038592A" w:rsidRPr="0038592A" w:rsidRDefault="0038592A" w:rsidP="0038592A">
      <w:pPr>
        <w:kinsoku w:val="0"/>
        <w:overflowPunct w:val="0"/>
        <w:autoSpaceDE w:val="0"/>
        <w:autoSpaceDN w:val="0"/>
        <w:adjustRightInd w:val="0"/>
        <w:spacing w:before="94"/>
        <w:ind w:left="100" w:right="315"/>
        <w:rPr>
          <w:rFonts w:cs="Arial"/>
          <w:sz w:val="24"/>
          <w:szCs w:val="24"/>
        </w:rPr>
      </w:pPr>
      <w:r w:rsidRPr="0038592A">
        <w:rPr>
          <w:rFonts w:cs="Arial"/>
          <w:sz w:val="24"/>
          <w:szCs w:val="24"/>
          <w:u w:val="single"/>
        </w:rPr>
        <w:t xml:space="preserve">Commercially bottled water in plastic bottles </w:t>
      </w:r>
      <w:proofErr w:type="gramStart"/>
      <w:r w:rsidRPr="0038592A">
        <w:rPr>
          <w:rFonts w:cs="Arial"/>
          <w:sz w:val="24"/>
          <w:szCs w:val="24"/>
          <w:u w:val="single"/>
        </w:rPr>
        <w:t>are</w:t>
      </w:r>
      <w:proofErr w:type="gramEnd"/>
      <w:r w:rsidRPr="0038592A">
        <w:rPr>
          <w:rFonts w:cs="Arial"/>
          <w:sz w:val="24"/>
          <w:szCs w:val="24"/>
          <w:u w:val="single"/>
        </w:rPr>
        <w:t xml:space="preserve"> allowed on the pool wet deck for pool patron hydration.</w:t>
      </w:r>
    </w:p>
    <w:p w:rsidR="0038592A" w:rsidRPr="0038592A" w:rsidRDefault="0038592A" w:rsidP="0038592A">
      <w:pPr>
        <w:numPr>
          <w:ilvl w:val="0"/>
          <w:numId w:val="2"/>
        </w:numPr>
        <w:tabs>
          <w:tab w:val="left" w:pos="461"/>
        </w:tabs>
        <w:kinsoku w:val="0"/>
        <w:overflowPunct w:val="0"/>
        <w:autoSpaceDE w:val="0"/>
        <w:autoSpaceDN w:val="0"/>
        <w:adjustRightInd w:val="0"/>
        <w:spacing w:before="94" w:after="160" w:line="252" w:lineRule="exact"/>
        <w:rPr>
          <w:rFonts w:cs="Arial"/>
          <w:sz w:val="24"/>
          <w:szCs w:val="24"/>
        </w:rPr>
      </w:pPr>
      <w:r w:rsidRPr="0038592A">
        <w:rPr>
          <w:rFonts w:cs="Arial"/>
          <w:sz w:val="24"/>
          <w:szCs w:val="24"/>
        </w:rPr>
        <w:t>No glass or animals in the fenced pool area (or 50 feet (15 240 mm) from unfenced</w:t>
      </w:r>
      <w:r w:rsidRPr="0038592A">
        <w:rPr>
          <w:rFonts w:cs="Arial"/>
          <w:spacing w:val="-26"/>
          <w:sz w:val="24"/>
          <w:szCs w:val="24"/>
        </w:rPr>
        <w:t xml:space="preserve"> </w:t>
      </w:r>
      <w:r w:rsidRPr="0038592A">
        <w:rPr>
          <w:rFonts w:cs="Arial"/>
          <w:sz w:val="24"/>
          <w:szCs w:val="24"/>
        </w:rPr>
        <w:t>pool).</w:t>
      </w:r>
    </w:p>
    <w:p w:rsidR="0038592A" w:rsidRPr="0038592A" w:rsidRDefault="0038592A" w:rsidP="0038592A">
      <w:pPr>
        <w:numPr>
          <w:ilvl w:val="0"/>
          <w:numId w:val="2"/>
        </w:numPr>
        <w:tabs>
          <w:tab w:val="left" w:pos="461"/>
          <w:tab w:val="left" w:pos="2232"/>
        </w:tabs>
        <w:kinsoku w:val="0"/>
        <w:overflowPunct w:val="0"/>
        <w:autoSpaceDE w:val="0"/>
        <w:autoSpaceDN w:val="0"/>
        <w:adjustRightInd w:val="0"/>
        <w:spacing w:after="160" w:line="252" w:lineRule="exact"/>
        <w:rPr>
          <w:rFonts w:cs="Arial"/>
          <w:sz w:val="24"/>
          <w:szCs w:val="24"/>
        </w:rPr>
      </w:pPr>
      <w:r w:rsidRPr="0038592A">
        <w:rPr>
          <w:rFonts w:cs="Arial"/>
          <w:sz w:val="24"/>
          <w:szCs w:val="24"/>
        </w:rPr>
        <w:t>Bathing</w:t>
      </w:r>
      <w:r w:rsidRPr="0038592A">
        <w:rPr>
          <w:rFonts w:cs="Arial"/>
          <w:spacing w:val="-1"/>
          <w:sz w:val="24"/>
          <w:szCs w:val="24"/>
        </w:rPr>
        <w:t xml:space="preserve"> </w:t>
      </w:r>
      <w:r w:rsidRPr="0038592A">
        <w:rPr>
          <w:rFonts w:cs="Arial"/>
          <w:sz w:val="24"/>
          <w:szCs w:val="24"/>
        </w:rPr>
        <w:t>load:</w:t>
      </w:r>
      <w:r w:rsidRPr="0038592A">
        <w:rPr>
          <w:rFonts w:cs="Arial"/>
          <w:sz w:val="24"/>
          <w:szCs w:val="24"/>
          <w:u w:val="single"/>
        </w:rPr>
        <w:t xml:space="preserve"> </w:t>
      </w:r>
      <w:r w:rsidRPr="0038592A">
        <w:rPr>
          <w:rFonts w:cs="Arial"/>
          <w:sz w:val="24"/>
          <w:szCs w:val="24"/>
          <w:u w:val="single"/>
        </w:rPr>
        <w:tab/>
      </w:r>
      <w:r w:rsidRPr="0038592A">
        <w:rPr>
          <w:rFonts w:cs="Arial"/>
          <w:sz w:val="24"/>
          <w:szCs w:val="24"/>
        </w:rPr>
        <w:t>persons.</w:t>
      </w:r>
    </w:p>
    <w:p w:rsidR="0038592A" w:rsidRPr="0038592A" w:rsidRDefault="0038592A" w:rsidP="0038592A">
      <w:pPr>
        <w:numPr>
          <w:ilvl w:val="0"/>
          <w:numId w:val="2"/>
        </w:numPr>
        <w:tabs>
          <w:tab w:val="left" w:pos="461"/>
          <w:tab w:val="left" w:pos="1937"/>
          <w:tab w:val="left" w:pos="2973"/>
        </w:tabs>
        <w:kinsoku w:val="0"/>
        <w:overflowPunct w:val="0"/>
        <w:autoSpaceDE w:val="0"/>
        <w:autoSpaceDN w:val="0"/>
        <w:adjustRightInd w:val="0"/>
        <w:spacing w:before="1" w:after="160" w:line="252" w:lineRule="exact"/>
        <w:rPr>
          <w:rFonts w:cs="Arial"/>
          <w:sz w:val="24"/>
          <w:szCs w:val="24"/>
        </w:rPr>
      </w:pPr>
      <w:r w:rsidRPr="0038592A">
        <w:rPr>
          <w:rFonts w:cs="Arial"/>
          <w:sz w:val="24"/>
          <w:szCs w:val="24"/>
        </w:rPr>
        <w:t>Pool hours:</w:t>
      </w:r>
      <w:r w:rsidRPr="0038592A">
        <w:rPr>
          <w:rFonts w:cs="Arial"/>
          <w:sz w:val="24"/>
          <w:szCs w:val="24"/>
          <w:u w:val="single"/>
        </w:rPr>
        <w:t xml:space="preserve"> </w:t>
      </w:r>
      <w:r w:rsidRPr="0038592A">
        <w:rPr>
          <w:rFonts w:cs="Arial"/>
          <w:sz w:val="24"/>
          <w:szCs w:val="24"/>
          <w:u w:val="single"/>
        </w:rPr>
        <w:tab/>
      </w:r>
      <w:r w:rsidRPr="0038592A">
        <w:rPr>
          <w:rFonts w:cs="Arial"/>
          <w:sz w:val="24"/>
          <w:szCs w:val="24"/>
        </w:rPr>
        <w:t>a.m.</w:t>
      </w:r>
      <w:r w:rsidRPr="0038592A">
        <w:rPr>
          <w:rFonts w:cs="Arial"/>
          <w:spacing w:val="-2"/>
          <w:sz w:val="24"/>
          <w:szCs w:val="24"/>
        </w:rPr>
        <w:t xml:space="preserve"> </w:t>
      </w:r>
      <w:r w:rsidRPr="0038592A">
        <w:rPr>
          <w:rFonts w:cs="Arial"/>
          <w:sz w:val="24"/>
          <w:szCs w:val="24"/>
        </w:rPr>
        <w:t>to</w:t>
      </w:r>
      <w:r w:rsidRPr="0038592A">
        <w:rPr>
          <w:rFonts w:cs="Arial"/>
          <w:sz w:val="24"/>
          <w:szCs w:val="24"/>
          <w:u w:val="single"/>
        </w:rPr>
        <w:t xml:space="preserve"> </w:t>
      </w:r>
      <w:r w:rsidRPr="0038592A">
        <w:rPr>
          <w:rFonts w:cs="Arial"/>
          <w:sz w:val="24"/>
          <w:szCs w:val="24"/>
          <w:u w:val="single"/>
        </w:rPr>
        <w:tab/>
      </w:r>
      <w:r w:rsidRPr="0038592A">
        <w:rPr>
          <w:rFonts w:cs="Arial"/>
          <w:sz w:val="24"/>
          <w:szCs w:val="24"/>
        </w:rPr>
        <w:t>p.m.</w:t>
      </w:r>
    </w:p>
    <w:p w:rsidR="0038592A" w:rsidRPr="0038592A" w:rsidRDefault="0038592A" w:rsidP="0038592A">
      <w:pPr>
        <w:numPr>
          <w:ilvl w:val="0"/>
          <w:numId w:val="2"/>
        </w:numPr>
        <w:tabs>
          <w:tab w:val="left" w:pos="461"/>
        </w:tabs>
        <w:kinsoku w:val="0"/>
        <w:overflowPunct w:val="0"/>
        <w:autoSpaceDE w:val="0"/>
        <w:autoSpaceDN w:val="0"/>
        <w:adjustRightInd w:val="0"/>
        <w:spacing w:after="160" w:line="252" w:lineRule="exact"/>
        <w:rPr>
          <w:rFonts w:cs="Arial"/>
          <w:sz w:val="24"/>
          <w:szCs w:val="24"/>
        </w:rPr>
      </w:pPr>
      <w:r w:rsidRPr="0038592A">
        <w:rPr>
          <w:rFonts w:cs="Arial"/>
          <w:sz w:val="24"/>
          <w:szCs w:val="24"/>
        </w:rPr>
        <w:t>Shower before</w:t>
      </w:r>
      <w:r w:rsidRPr="0038592A">
        <w:rPr>
          <w:rFonts w:cs="Arial"/>
          <w:spacing w:val="-6"/>
          <w:sz w:val="24"/>
          <w:szCs w:val="24"/>
        </w:rPr>
        <w:t xml:space="preserve"> </w:t>
      </w:r>
      <w:r w:rsidRPr="0038592A">
        <w:rPr>
          <w:rFonts w:cs="Arial"/>
          <w:sz w:val="24"/>
          <w:szCs w:val="24"/>
        </w:rPr>
        <w:t>entering.</w:t>
      </w:r>
    </w:p>
    <w:p w:rsidR="0038592A" w:rsidRPr="0038592A" w:rsidRDefault="0038592A" w:rsidP="0038592A">
      <w:pPr>
        <w:numPr>
          <w:ilvl w:val="0"/>
          <w:numId w:val="2"/>
        </w:numPr>
        <w:tabs>
          <w:tab w:val="left" w:pos="461"/>
        </w:tabs>
        <w:kinsoku w:val="0"/>
        <w:overflowPunct w:val="0"/>
        <w:autoSpaceDE w:val="0"/>
        <w:autoSpaceDN w:val="0"/>
        <w:adjustRightInd w:val="0"/>
        <w:spacing w:after="160" w:line="259" w:lineRule="auto"/>
        <w:ind w:right="368"/>
        <w:rPr>
          <w:rFonts w:cs="Arial"/>
          <w:sz w:val="24"/>
          <w:szCs w:val="24"/>
        </w:rPr>
      </w:pPr>
      <w:r w:rsidRPr="0038592A">
        <w:rPr>
          <w:rFonts w:cs="Arial"/>
          <w:sz w:val="24"/>
          <w:szCs w:val="24"/>
        </w:rPr>
        <w:lastRenderedPageBreak/>
        <w:t>Pools of 200 square feet (18.58 m2) in area or greater without an approved diving well configuration shall have “NO DIVING”, in 4 inch (102 mm) letters included with the</w:t>
      </w:r>
      <w:r w:rsidRPr="0038592A">
        <w:rPr>
          <w:rFonts w:cs="Arial"/>
          <w:spacing w:val="-31"/>
          <w:sz w:val="24"/>
          <w:szCs w:val="24"/>
        </w:rPr>
        <w:t xml:space="preserve"> </w:t>
      </w:r>
      <w:r w:rsidRPr="0038592A">
        <w:rPr>
          <w:rFonts w:cs="Arial"/>
          <w:sz w:val="24"/>
          <w:szCs w:val="24"/>
        </w:rPr>
        <w:t>above listed pool</w:t>
      </w:r>
      <w:r w:rsidRPr="0038592A">
        <w:rPr>
          <w:rFonts w:cs="Arial"/>
          <w:spacing w:val="-6"/>
          <w:sz w:val="24"/>
          <w:szCs w:val="24"/>
        </w:rPr>
        <w:t xml:space="preserve"> </w:t>
      </w:r>
      <w:r w:rsidRPr="0038592A">
        <w:rPr>
          <w:rFonts w:cs="Arial"/>
          <w:sz w:val="24"/>
          <w:szCs w:val="24"/>
        </w:rPr>
        <w:t>rules.</w:t>
      </w:r>
    </w:p>
    <w:p w:rsidR="0038592A" w:rsidRPr="0038592A" w:rsidRDefault="0038592A" w:rsidP="0038592A">
      <w:pPr>
        <w:numPr>
          <w:ilvl w:val="0"/>
          <w:numId w:val="2"/>
        </w:numPr>
        <w:tabs>
          <w:tab w:val="left" w:pos="461"/>
        </w:tabs>
        <w:kinsoku w:val="0"/>
        <w:overflowPunct w:val="0"/>
        <w:autoSpaceDE w:val="0"/>
        <w:autoSpaceDN w:val="0"/>
        <w:adjustRightInd w:val="0"/>
        <w:spacing w:before="2" w:after="160" w:line="259" w:lineRule="auto"/>
        <w:ind w:right="105"/>
        <w:rPr>
          <w:rFonts w:cs="Arial"/>
          <w:sz w:val="24"/>
          <w:szCs w:val="24"/>
        </w:rPr>
      </w:pPr>
      <w:r w:rsidRPr="0038592A">
        <w:rPr>
          <w:rFonts w:cs="Arial"/>
          <w:sz w:val="24"/>
          <w:szCs w:val="24"/>
        </w:rPr>
        <w:t>Do not swallow the pool water. This statement shall be added to signs at pools that conduct alterations as that term is</w:t>
      </w:r>
      <w:r w:rsidRPr="0038592A">
        <w:rPr>
          <w:rFonts w:cs="Arial"/>
          <w:spacing w:val="-12"/>
          <w:sz w:val="24"/>
          <w:szCs w:val="24"/>
        </w:rPr>
        <w:t xml:space="preserve"> </w:t>
      </w:r>
      <w:r w:rsidRPr="0038592A">
        <w:rPr>
          <w:rFonts w:cs="Arial"/>
          <w:sz w:val="24"/>
          <w:szCs w:val="24"/>
        </w:rPr>
        <w:t>defined.</w:t>
      </w:r>
    </w:p>
    <w:p w:rsidR="0038592A" w:rsidRPr="0038592A" w:rsidRDefault="0038592A" w:rsidP="0038592A">
      <w:pPr>
        <w:numPr>
          <w:ilvl w:val="0"/>
          <w:numId w:val="2"/>
        </w:numPr>
        <w:tabs>
          <w:tab w:val="left" w:pos="461"/>
        </w:tabs>
        <w:kinsoku w:val="0"/>
        <w:overflowPunct w:val="0"/>
        <w:autoSpaceDE w:val="0"/>
        <w:autoSpaceDN w:val="0"/>
        <w:adjustRightInd w:val="0"/>
        <w:spacing w:before="1" w:after="160" w:line="259" w:lineRule="auto"/>
        <w:ind w:right="494"/>
        <w:rPr>
          <w:rFonts w:cs="Arial"/>
          <w:sz w:val="24"/>
          <w:szCs w:val="24"/>
        </w:rPr>
      </w:pPr>
      <w:r w:rsidRPr="0038592A">
        <w:rPr>
          <w:rFonts w:cs="Arial"/>
          <w:sz w:val="24"/>
          <w:szCs w:val="24"/>
        </w:rPr>
        <w:t>If the pool includes a sun shelf, “WARNING: DROP OFF AT SUN SHELF EDGE IS _</w:t>
      </w:r>
      <w:r w:rsidRPr="0038592A">
        <w:rPr>
          <w:rFonts w:cs="Arial"/>
          <w:sz w:val="24"/>
          <w:szCs w:val="24"/>
          <w:highlight w:val="yellow"/>
        </w:rPr>
        <w:t>×_</w:t>
      </w:r>
      <w:r w:rsidRPr="0038592A">
        <w:rPr>
          <w:rFonts w:cs="Arial"/>
          <w:sz w:val="24"/>
          <w:szCs w:val="24"/>
        </w:rPr>
        <w:t xml:space="preserve"> FEET DEEP” in 4-inch (102 mm)</w:t>
      </w:r>
      <w:r w:rsidRPr="0038592A">
        <w:rPr>
          <w:rFonts w:cs="Arial"/>
          <w:spacing w:val="-13"/>
          <w:sz w:val="24"/>
          <w:szCs w:val="24"/>
        </w:rPr>
        <w:t xml:space="preserve"> </w:t>
      </w:r>
      <w:r w:rsidRPr="0038592A">
        <w:rPr>
          <w:rFonts w:cs="Arial"/>
          <w:sz w:val="24"/>
          <w:szCs w:val="24"/>
        </w:rPr>
        <w:t>letters.</w:t>
      </w:r>
    </w:p>
    <w:p w:rsidR="0038592A" w:rsidRPr="0038592A" w:rsidRDefault="0038592A" w:rsidP="0038592A">
      <w:pPr>
        <w:numPr>
          <w:ilvl w:val="0"/>
          <w:numId w:val="2"/>
        </w:numPr>
        <w:tabs>
          <w:tab w:val="left" w:pos="461"/>
        </w:tabs>
        <w:kinsoku w:val="0"/>
        <w:overflowPunct w:val="0"/>
        <w:autoSpaceDE w:val="0"/>
        <w:autoSpaceDN w:val="0"/>
        <w:adjustRightInd w:val="0"/>
        <w:spacing w:after="160" w:line="252" w:lineRule="exact"/>
        <w:rPr>
          <w:rFonts w:cs="Arial"/>
          <w:sz w:val="24"/>
          <w:szCs w:val="24"/>
        </w:rPr>
      </w:pPr>
      <w:r w:rsidRPr="0038592A">
        <w:rPr>
          <w:rFonts w:cs="Arial"/>
          <w:sz w:val="24"/>
          <w:szCs w:val="24"/>
        </w:rPr>
        <w:t xml:space="preserve">If the pool includes a sun shelf, “DO </w:t>
      </w:r>
      <w:r w:rsidRPr="0038592A">
        <w:rPr>
          <w:rFonts w:cs="Arial"/>
          <w:spacing w:val="-2"/>
          <w:sz w:val="24"/>
          <w:szCs w:val="24"/>
        </w:rPr>
        <w:t xml:space="preserve">NOT </w:t>
      </w:r>
      <w:r w:rsidRPr="0038592A">
        <w:rPr>
          <w:rFonts w:cs="Arial"/>
          <w:sz w:val="24"/>
          <w:szCs w:val="24"/>
        </w:rPr>
        <w:t>PLACE FURNITURE IN</w:t>
      </w:r>
      <w:r w:rsidRPr="0038592A">
        <w:rPr>
          <w:rFonts w:cs="Arial"/>
          <w:spacing w:val="-14"/>
          <w:sz w:val="24"/>
          <w:szCs w:val="24"/>
        </w:rPr>
        <w:t xml:space="preserve"> </w:t>
      </w:r>
      <w:r w:rsidRPr="0038592A">
        <w:rPr>
          <w:rFonts w:cs="Arial"/>
          <w:sz w:val="24"/>
          <w:szCs w:val="24"/>
        </w:rPr>
        <w:t>POOL.”</w:t>
      </w:r>
    </w:p>
    <w:p w:rsidR="0038592A" w:rsidRPr="00480645" w:rsidRDefault="0038592A" w:rsidP="0038592A">
      <w:pPr>
        <w:numPr>
          <w:ilvl w:val="0"/>
          <w:numId w:val="2"/>
        </w:numPr>
        <w:tabs>
          <w:tab w:val="left" w:pos="461"/>
        </w:tabs>
        <w:kinsoku w:val="0"/>
        <w:overflowPunct w:val="0"/>
        <w:autoSpaceDE w:val="0"/>
        <w:autoSpaceDN w:val="0"/>
        <w:adjustRightInd w:val="0"/>
        <w:spacing w:before="1" w:after="160" w:line="259" w:lineRule="auto"/>
        <w:ind w:right="375"/>
        <w:rPr>
          <w:rFonts w:cs="Arial"/>
          <w:sz w:val="24"/>
          <w:szCs w:val="24"/>
        </w:rPr>
      </w:pPr>
      <w:r w:rsidRPr="0038592A">
        <w:rPr>
          <w:rFonts w:cs="Arial"/>
          <w:sz w:val="24"/>
          <w:szCs w:val="24"/>
          <w:u w:val="single"/>
        </w:rPr>
        <w:t>By January 1, 2022, all pools shall add: "POOL MAXIMUM DEPTH: _</w:t>
      </w:r>
      <w:r w:rsidRPr="0038592A">
        <w:rPr>
          <w:rFonts w:cs="Arial"/>
          <w:sz w:val="24"/>
          <w:szCs w:val="24"/>
          <w:highlight w:val="yellow"/>
          <w:u w:val="single"/>
        </w:rPr>
        <w:t>x_</w:t>
      </w:r>
      <w:r w:rsidRPr="0038592A">
        <w:rPr>
          <w:rFonts w:cs="Arial"/>
          <w:sz w:val="24"/>
          <w:szCs w:val="24"/>
          <w:u w:val="single"/>
        </w:rPr>
        <w:t xml:space="preserve"> FEET," in 2" (51 mm) letters with the above listed pool</w:t>
      </w:r>
      <w:r w:rsidRPr="0038592A">
        <w:rPr>
          <w:rFonts w:cs="Arial"/>
          <w:spacing w:val="-13"/>
          <w:sz w:val="24"/>
          <w:szCs w:val="24"/>
          <w:u w:val="single"/>
        </w:rPr>
        <w:t xml:space="preserve"> </w:t>
      </w:r>
      <w:r w:rsidRPr="0038592A">
        <w:rPr>
          <w:rFonts w:cs="Arial"/>
          <w:sz w:val="24"/>
          <w:szCs w:val="24"/>
          <w:u w:val="single"/>
        </w:rPr>
        <w:t>rules</w:t>
      </w:r>
    </w:p>
    <w:p w:rsidR="00480645" w:rsidRPr="00480645" w:rsidRDefault="00480645" w:rsidP="00480645">
      <w:pPr>
        <w:pStyle w:val="ListParagraph"/>
        <w:numPr>
          <w:ilvl w:val="0"/>
          <w:numId w:val="2"/>
        </w:numPr>
        <w:kinsoku w:val="0"/>
        <w:overflowPunct w:val="0"/>
        <w:autoSpaceDE w:val="0"/>
        <w:autoSpaceDN w:val="0"/>
        <w:adjustRightInd w:val="0"/>
        <w:spacing w:before="1" w:after="480"/>
        <w:rPr>
          <w:rFonts w:cs="Arial"/>
          <w:color w:val="FF0000"/>
          <w:sz w:val="24"/>
          <w:szCs w:val="24"/>
        </w:rPr>
      </w:pPr>
      <w:r w:rsidRPr="00480645">
        <w:rPr>
          <w:rFonts w:cs="Arial"/>
          <w:color w:val="FF0000"/>
          <w:sz w:val="24"/>
          <w:szCs w:val="24"/>
        </w:rPr>
        <w:t>SW7180/ SW8365 A2 only/SW7217)</w:t>
      </w:r>
    </w:p>
    <w:p w:rsidR="00146607" w:rsidRDefault="00146607" w:rsidP="0038592A">
      <w:pPr>
        <w:kinsoku w:val="0"/>
        <w:overflowPunct w:val="0"/>
        <w:autoSpaceDE w:val="0"/>
        <w:autoSpaceDN w:val="0"/>
        <w:adjustRightInd w:val="0"/>
        <w:spacing w:before="1" w:after="480"/>
        <w:ind w:left="100"/>
        <w:rPr>
          <w:rFonts w:eastAsia="Times New Roman" w:cs="Arial"/>
          <w:b/>
          <w:sz w:val="24"/>
          <w:szCs w:val="24"/>
        </w:rPr>
      </w:pPr>
      <w:r>
        <w:rPr>
          <w:rFonts w:eastAsia="Times New Roman" w:cs="Arial"/>
          <w:b/>
          <w:sz w:val="24"/>
          <w:szCs w:val="24"/>
        </w:rPr>
        <w:t xml:space="preserve">TAC </w:t>
      </w:r>
      <w:r w:rsidR="00480645">
        <w:rPr>
          <w:rFonts w:eastAsia="Times New Roman" w:cs="Arial"/>
          <w:b/>
          <w:sz w:val="24"/>
          <w:szCs w:val="24"/>
        </w:rPr>
        <w:t>Recommendation</w:t>
      </w:r>
      <w:r w:rsidR="00E20230">
        <w:rPr>
          <w:rFonts w:eastAsia="Times New Roman" w:cs="Arial"/>
          <w:b/>
          <w:sz w:val="24"/>
          <w:szCs w:val="24"/>
        </w:rPr>
        <w:t xml:space="preserve"> (Section 454.1.2.3.5)</w:t>
      </w:r>
      <w:r w:rsidR="00480645">
        <w:rPr>
          <w:rFonts w:eastAsia="Times New Roman" w:cs="Arial"/>
          <w:b/>
          <w:sz w:val="24"/>
          <w:szCs w:val="24"/>
        </w:rPr>
        <w:t xml:space="preserve">:  As Submitted - </w:t>
      </w:r>
      <w:r>
        <w:rPr>
          <w:rFonts w:eastAsia="Times New Roman" w:cs="Arial"/>
          <w:b/>
          <w:sz w:val="24"/>
          <w:szCs w:val="24"/>
        </w:rPr>
        <w:t>remove ‘x’</w:t>
      </w:r>
      <w:r w:rsidR="008B1EB0">
        <w:rPr>
          <w:rFonts w:eastAsia="Times New Roman" w:cs="Arial"/>
          <w:b/>
          <w:sz w:val="24"/>
          <w:szCs w:val="24"/>
        </w:rPr>
        <w:t xml:space="preserve"> in item 8, 9 and 10</w:t>
      </w:r>
    </w:p>
    <w:p w:rsidR="00480645" w:rsidRDefault="00480645" w:rsidP="0038592A">
      <w:pPr>
        <w:kinsoku w:val="0"/>
        <w:overflowPunct w:val="0"/>
        <w:autoSpaceDE w:val="0"/>
        <w:autoSpaceDN w:val="0"/>
        <w:adjustRightInd w:val="0"/>
        <w:spacing w:before="1" w:after="480"/>
        <w:ind w:left="100"/>
        <w:rPr>
          <w:rFonts w:cs="Arial"/>
          <w:color w:val="FF0000"/>
          <w:sz w:val="24"/>
          <w:szCs w:val="24"/>
        </w:rPr>
      </w:pPr>
      <w:r w:rsidRPr="00D661B0">
        <w:rPr>
          <w:rFonts w:eastAsia="Times New Roman" w:cs="Arial"/>
          <w:b/>
          <w:bCs/>
          <w:color w:val="000000"/>
          <w:kern w:val="36"/>
          <w:sz w:val="21"/>
          <w:szCs w:val="21"/>
        </w:rPr>
        <w:t>Commission Action:</w:t>
      </w:r>
      <w:r w:rsidR="001B1B8D">
        <w:rPr>
          <w:rFonts w:eastAsia="Times New Roman" w:cs="Arial"/>
          <w:b/>
          <w:bCs/>
          <w:color w:val="000000"/>
          <w:kern w:val="36"/>
          <w:sz w:val="21"/>
          <w:szCs w:val="21"/>
        </w:rPr>
        <w:t xml:space="preserve"> </w:t>
      </w:r>
      <w:r w:rsidR="00D47CEA">
        <w:rPr>
          <w:rFonts w:eastAsia="Times New Roman" w:cs="Arial"/>
          <w:b/>
          <w:bCs/>
          <w:color w:val="000000"/>
          <w:kern w:val="36"/>
          <w:sz w:val="21"/>
          <w:szCs w:val="21"/>
        </w:rPr>
        <w:t xml:space="preserve"> AS</w:t>
      </w:r>
    </w:p>
    <w:p w:rsidR="0038592A" w:rsidRPr="0038592A" w:rsidRDefault="0038592A" w:rsidP="0038592A">
      <w:pPr>
        <w:spacing w:line="259" w:lineRule="auto"/>
        <w:rPr>
          <w:rFonts w:ascii="Calibri" w:hAnsi="Calibri"/>
          <w:i/>
          <w:sz w:val="24"/>
          <w:szCs w:val="24"/>
        </w:rPr>
      </w:pPr>
      <w:r w:rsidRPr="0038592A">
        <w:rPr>
          <w:rFonts w:ascii="Calibri" w:hAnsi="Calibri"/>
          <w:i/>
          <w:sz w:val="24"/>
          <w:szCs w:val="24"/>
        </w:rPr>
        <w:t>Appears this last sentence on lines 52-53 was left out of the 2020 code draft but was in the supplement.</w:t>
      </w:r>
    </w:p>
    <w:p w:rsidR="0038592A" w:rsidRDefault="0038592A" w:rsidP="0038592A">
      <w:pPr>
        <w:kinsoku w:val="0"/>
        <w:overflowPunct w:val="0"/>
        <w:autoSpaceDE w:val="0"/>
        <w:autoSpaceDN w:val="0"/>
        <w:adjustRightInd w:val="0"/>
        <w:ind w:left="100" w:right="97"/>
        <w:rPr>
          <w:rFonts w:cs="Arial"/>
          <w:sz w:val="24"/>
          <w:szCs w:val="24"/>
          <w:u w:val="single"/>
        </w:rPr>
      </w:pPr>
      <w:r w:rsidRPr="00E20230">
        <w:rPr>
          <w:rFonts w:cs="Arial"/>
          <w:b/>
          <w:bCs/>
          <w:color w:val="FF0000"/>
          <w:sz w:val="24"/>
          <w:szCs w:val="24"/>
        </w:rPr>
        <w:t xml:space="preserve">454.1.2.8.1 Sun shelf dimensional requirements. </w:t>
      </w:r>
      <w:r w:rsidRPr="0038592A">
        <w:rPr>
          <w:rFonts w:cs="Arial"/>
          <w:sz w:val="24"/>
          <w:szCs w:val="24"/>
        </w:rPr>
        <w:t xml:space="preserve">Sun shelf areas must be a minimum of 20 inches (508 mm) wide and provide a minimum of 10 square feet (0.93 m2) of horizontal surface adjoining on the edge of the pool </w:t>
      </w:r>
      <w:r w:rsidRPr="0038592A">
        <w:rPr>
          <w:rFonts w:cs="Arial"/>
          <w:sz w:val="24"/>
          <w:szCs w:val="24"/>
          <w:u w:val="single"/>
        </w:rPr>
        <w:t xml:space="preserve">(three sides of shelf must be surrounded by pool deck) </w:t>
      </w:r>
      <w:r w:rsidRPr="0038592A">
        <w:rPr>
          <w:rFonts w:cs="Arial"/>
          <w:sz w:val="24"/>
          <w:szCs w:val="24"/>
        </w:rPr>
        <w:t xml:space="preserve">over a distance of not less than 3 feet (914 mm).  </w:t>
      </w:r>
      <w:r w:rsidRPr="0038592A">
        <w:rPr>
          <w:rFonts w:cs="Arial"/>
          <w:sz w:val="24"/>
          <w:szCs w:val="24"/>
          <w:u w:val="single"/>
        </w:rPr>
        <w:t xml:space="preserve">The sun shelf edge that adjoins the pool edge must be continuous. </w:t>
      </w:r>
      <w:r w:rsidRPr="0038592A">
        <w:rPr>
          <w:rFonts w:cs="Arial"/>
          <w:sz w:val="24"/>
          <w:szCs w:val="24"/>
        </w:rPr>
        <w:t xml:space="preserve">The sun shelf floor shall be horizontal or shall a have uniform slope from a zero depth entry, and its maximum depth shall be between 8 inches (203 mm) to 12 inches (254 mm) below the water surface. </w:t>
      </w:r>
      <w:r w:rsidRPr="0038592A">
        <w:rPr>
          <w:rFonts w:cs="Arial"/>
          <w:sz w:val="24"/>
          <w:szCs w:val="24"/>
          <w:highlight w:val="yellow"/>
          <w:u w:val="single"/>
        </w:rPr>
        <w:t>In pools utilizing automatic recessed surface skimmers, there shall be at least one skimmer in each sun shelf area.</w:t>
      </w:r>
    </w:p>
    <w:p w:rsidR="00480645" w:rsidRDefault="00480645" w:rsidP="0038592A">
      <w:pPr>
        <w:kinsoku w:val="0"/>
        <w:overflowPunct w:val="0"/>
        <w:autoSpaceDE w:val="0"/>
        <w:autoSpaceDN w:val="0"/>
        <w:adjustRightInd w:val="0"/>
        <w:ind w:left="100" w:right="97"/>
        <w:rPr>
          <w:rFonts w:cs="Arial"/>
          <w:sz w:val="24"/>
          <w:szCs w:val="24"/>
          <w:u w:val="single"/>
        </w:rPr>
      </w:pPr>
    </w:p>
    <w:p w:rsidR="00480645" w:rsidRPr="0038592A" w:rsidRDefault="00480645" w:rsidP="00480645">
      <w:pPr>
        <w:kinsoku w:val="0"/>
        <w:overflowPunct w:val="0"/>
        <w:autoSpaceDE w:val="0"/>
        <w:autoSpaceDN w:val="0"/>
        <w:adjustRightInd w:val="0"/>
        <w:spacing w:before="1" w:after="120"/>
        <w:ind w:left="100"/>
        <w:rPr>
          <w:rFonts w:cs="Arial"/>
          <w:color w:val="FF0000"/>
          <w:sz w:val="24"/>
          <w:szCs w:val="24"/>
        </w:rPr>
      </w:pPr>
      <w:r w:rsidRPr="0038592A">
        <w:rPr>
          <w:rFonts w:cs="Arial"/>
          <w:color w:val="FF0000"/>
          <w:sz w:val="24"/>
          <w:szCs w:val="24"/>
        </w:rPr>
        <w:t>(SW8341 A1 only/SW7903)</w:t>
      </w:r>
    </w:p>
    <w:p w:rsidR="00480645" w:rsidRDefault="00480645" w:rsidP="0038592A">
      <w:pPr>
        <w:kinsoku w:val="0"/>
        <w:overflowPunct w:val="0"/>
        <w:autoSpaceDE w:val="0"/>
        <w:autoSpaceDN w:val="0"/>
        <w:adjustRightInd w:val="0"/>
        <w:ind w:left="100" w:right="97"/>
        <w:rPr>
          <w:rFonts w:cs="Arial"/>
          <w:sz w:val="24"/>
          <w:szCs w:val="24"/>
          <w:u w:val="single"/>
        </w:rPr>
      </w:pPr>
    </w:p>
    <w:p w:rsidR="00146607" w:rsidRDefault="00480645" w:rsidP="0038592A">
      <w:pPr>
        <w:kinsoku w:val="0"/>
        <w:overflowPunct w:val="0"/>
        <w:autoSpaceDE w:val="0"/>
        <w:autoSpaceDN w:val="0"/>
        <w:adjustRightInd w:val="0"/>
        <w:ind w:left="100" w:right="97"/>
        <w:rPr>
          <w:rFonts w:eastAsia="Times New Roman" w:cs="Arial"/>
          <w:b/>
          <w:sz w:val="24"/>
          <w:szCs w:val="24"/>
        </w:rPr>
      </w:pPr>
      <w:r>
        <w:rPr>
          <w:rFonts w:eastAsia="Times New Roman" w:cs="Arial"/>
          <w:b/>
          <w:sz w:val="24"/>
          <w:szCs w:val="24"/>
        </w:rPr>
        <w:t>TAC Recommendation</w:t>
      </w:r>
      <w:r w:rsidR="00E20230">
        <w:rPr>
          <w:rFonts w:eastAsia="Times New Roman" w:cs="Arial"/>
          <w:b/>
          <w:sz w:val="24"/>
          <w:szCs w:val="24"/>
        </w:rPr>
        <w:t xml:space="preserve"> (Section 454.1.2.8.1)</w:t>
      </w:r>
      <w:r w:rsidR="001B1B8D">
        <w:rPr>
          <w:rFonts w:eastAsia="Times New Roman" w:cs="Arial"/>
          <w:b/>
          <w:sz w:val="24"/>
          <w:szCs w:val="24"/>
        </w:rPr>
        <w:t>: No action n</w:t>
      </w:r>
      <w:r>
        <w:rPr>
          <w:rFonts w:eastAsia="Times New Roman" w:cs="Arial"/>
          <w:b/>
          <w:sz w:val="24"/>
          <w:szCs w:val="24"/>
        </w:rPr>
        <w:t xml:space="preserve">eeded </w:t>
      </w:r>
    </w:p>
    <w:p w:rsidR="00480645" w:rsidRDefault="00480645" w:rsidP="0038592A">
      <w:pPr>
        <w:kinsoku w:val="0"/>
        <w:overflowPunct w:val="0"/>
        <w:autoSpaceDE w:val="0"/>
        <w:autoSpaceDN w:val="0"/>
        <w:adjustRightInd w:val="0"/>
        <w:ind w:left="100" w:right="97"/>
        <w:rPr>
          <w:rFonts w:eastAsia="Times New Roman" w:cs="Arial"/>
          <w:b/>
          <w:sz w:val="24"/>
          <w:szCs w:val="24"/>
        </w:rPr>
      </w:pPr>
    </w:p>
    <w:p w:rsidR="00480645" w:rsidRDefault="00480645" w:rsidP="00480645">
      <w:pPr>
        <w:kinsoku w:val="0"/>
        <w:overflowPunct w:val="0"/>
        <w:autoSpaceDE w:val="0"/>
        <w:autoSpaceDN w:val="0"/>
        <w:adjustRightInd w:val="0"/>
        <w:spacing w:before="1" w:after="480"/>
        <w:ind w:left="100"/>
        <w:rPr>
          <w:rFonts w:cs="Arial"/>
          <w:color w:val="FF0000"/>
          <w:sz w:val="24"/>
          <w:szCs w:val="24"/>
        </w:rPr>
      </w:pPr>
      <w:r w:rsidRPr="00D661B0">
        <w:rPr>
          <w:rFonts w:eastAsia="Times New Roman" w:cs="Arial"/>
          <w:b/>
          <w:bCs/>
          <w:color w:val="000000"/>
          <w:kern w:val="36"/>
          <w:sz w:val="21"/>
          <w:szCs w:val="21"/>
        </w:rPr>
        <w:t>Commission Action:</w:t>
      </w:r>
      <w:r w:rsidR="001B1B8D">
        <w:rPr>
          <w:rFonts w:eastAsia="Times New Roman" w:cs="Arial"/>
          <w:b/>
          <w:bCs/>
          <w:color w:val="000000"/>
          <w:kern w:val="36"/>
          <w:sz w:val="21"/>
          <w:szCs w:val="21"/>
        </w:rPr>
        <w:t xml:space="preserve">  No Action Needed</w:t>
      </w:r>
    </w:p>
    <w:p w:rsidR="0038592A" w:rsidRPr="0038592A" w:rsidRDefault="0038592A" w:rsidP="0038592A">
      <w:pPr>
        <w:kinsoku w:val="0"/>
        <w:overflowPunct w:val="0"/>
        <w:autoSpaceDE w:val="0"/>
        <w:autoSpaceDN w:val="0"/>
        <w:adjustRightInd w:val="0"/>
        <w:spacing w:before="1" w:after="120"/>
        <w:ind w:left="100"/>
        <w:rPr>
          <w:rFonts w:ascii="Calibri" w:hAnsi="Calibri" w:cs="Calibri"/>
          <w:bCs/>
          <w:i/>
          <w:sz w:val="24"/>
          <w:szCs w:val="24"/>
        </w:rPr>
      </w:pPr>
      <w:r w:rsidRPr="0038592A">
        <w:rPr>
          <w:rFonts w:ascii="Calibri" w:hAnsi="Calibri" w:cs="Calibri"/>
          <w:bCs/>
          <w:i/>
          <w:sz w:val="24"/>
          <w:szCs w:val="24"/>
        </w:rPr>
        <w:t>This revision may contradict the DOH pool code. DOH has a code requirement for a Safety/Lifeguard plan that we must approve for pools with climbable structures and for all water theme parks; in that plan, lifeguards typically cannot be replaced by non-lifeguard-certified attendants at a slide run out.</w:t>
      </w:r>
    </w:p>
    <w:p w:rsidR="0038592A" w:rsidRPr="0038592A" w:rsidRDefault="0038592A" w:rsidP="0038592A">
      <w:pPr>
        <w:kinsoku w:val="0"/>
        <w:overflowPunct w:val="0"/>
        <w:autoSpaceDE w:val="0"/>
        <w:autoSpaceDN w:val="0"/>
        <w:adjustRightInd w:val="0"/>
        <w:spacing w:before="1"/>
        <w:ind w:left="100"/>
        <w:rPr>
          <w:rFonts w:cs="Arial"/>
          <w:b/>
          <w:bCs/>
          <w:sz w:val="24"/>
          <w:szCs w:val="24"/>
        </w:rPr>
      </w:pPr>
      <w:r w:rsidRPr="0038592A">
        <w:rPr>
          <w:rFonts w:cs="Arial"/>
          <w:b/>
          <w:bCs/>
          <w:sz w:val="24"/>
          <w:szCs w:val="24"/>
        </w:rPr>
        <w:t>454.1.9.2.2.4</w:t>
      </w:r>
    </w:p>
    <w:p w:rsidR="0038592A" w:rsidRDefault="0038592A" w:rsidP="0038592A">
      <w:pPr>
        <w:kinsoku w:val="0"/>
        <w:overflowPunct w:val="0"/>
        <w:autoSpaceDE w:val="0"/>
        <w:autoSpaceDN w:val="0"/>
        <w:adjustRightInd w:val="0"/>
        <w:spacing w:before="80"/>
        <w:ind w:left="100" w:right="101"/>
        <w:rPr>
          <w:rFonts w:cs="Arial"/>
          <w:sz w:val="24"/>
          <w:szCs w:val="24"/>
        </w:rPr>
      </w:pPr>
      <w:r w:rsidRPr="0038592A">
        <w:rPr>
          <w:rFonts w:cs="Arial"/>
          <w:sz w:val="24"/>
          <w:szCs w:val="24"/>
          <w:u w:val="single"/>
        </w:rPr>
        <w:t xml:space="preserve">Attendants or lifeguards </w:t>
      </w:r>
      <w:r w:rsidRPr="0038592A">
        <w:rPr>
          <w:rFonts w:cs="Arial"/>
          <w:strike/>
          <w:sz w:val="24"/>
          <w:szCs w:val="24"/>
        </w:rPr>
        <w:t xml:space="preserve">Water park personnel </w:t>
      </w:r>
      <w:r w:rsidRPr="0038592A">
        <w:rPr>
          <w:rFonts w:cs="Arial"/>
          <w:sz w:val="24"/>
          <w:szCs w:val="24"/>
        </w:rPr>
        <w:t>shall be provided at the top of the slides and at the run out.</w:t>
      </w:r>
    </w:p>
    <w:p w:rsidR="00480645" w:rsidRDefault="00480645" w:rsidP="0038592A">
      <w:pPr>
        <w:kinsoku w:val="0"/>
        <w:overflowPunct w:val="0"/>
        <w:autoSpaceDE w:val="0"/>
        <w:autoSpaceDN w:val="0"/>
        <w:adjustRightInd w:val="0"/>
        <w:spacing w:before="80"/>
        <w:ind w:left="100" w:right="101"/>
        <w:rPr>
          <w:rFonts w:cs="Arial"/>
          <w:sz w:val="24"/>
          <w:szCs w:val="24"/>
        </w:rPr>
      </w:pPr>
    </w:p>
    <w:p w:rsidR="00480645" w:rsidRPr="0038592A" w:rsidRDefault="00480645" w:rsidP="00480645">
      <w:pPr>
        <w:kinsoku w:val="0"/>
        <w:overflowPunct w:val="0"/>
        <w:autoSpaceDE w:val="0"/>
        <w:autoSpaceDN w:val="0"/>
        <w:adjustRightInd w:val="0"/>
        <w:spacing w:before="1" w:after="360"/>
        <w:ind w:left="100"/>
        <w:rPr>
          <w:rFonts w:cs="Arial"/>
          <w:color w:val="FF0000"/>
          <w:sz w:val="24"/>
          <w:szCs w:val="24"/>
        </w:rPr>
      </w:pPr>
      <w:r w:rsidRPr="0038592A">
        <w:rPr>
          <w:rFonts w:cs="Arial"/>
          <w:color w:val="FF0000"/>
          <w:sz w:val="24"/>
          <w:szCs w:val="24"/>
        </w:rPr>
        <w:t>(SW7917)</w:t>
      </w:r>
    </w:p>
    <w:p w:rsidR="00480645" w:rsidRDefault="00480645" w:rsidP="0038592A">
      <w:pPr>
        <w:kinsoku w:val="0"/>
        <w:overflowPunct w:val="0"/>
        <w:autoSpaceDE w:val="0"/>
        <w:autoSpaceDN w:val="0"/>
        <w:adjustRightInd w:val="0"/>
        <w:spacing w:before="80"/>
        <w:ind w:left="100" w:right="101"/>
        <w:rPr>
          <w:rFonts w:cs="Arial"/>
          <w:sz w:val="24"/>
          <w:szCs w:val="24"/>
        </w:rPr>
      </w:pPr>
    </w:p>
    <w:p w:rsidR="00146607" w:rsidRDefault="00146607" w:rsidP="0038592A">
      <w:pPr>
        <w:kinsoku w:val="0"/>
        <w:overflowPunct w:val="0"/>
        <w:autoSpaceDE w:val="0"/>
        <w:autoSpaceDN w:val="0"/>
        <w:adjustRightInd w:val="0"/>
        <w:spacing w:before="80"/>
        <w:ind w:left="100" w:right="101"/>
        <w:rPr>
          <w:rFonts w:eastAsia="Times New Roman" w:cs="Arial"/>
          <w:b/>
          <w:sz w:val="24"/>
          <w:szCs w:val="24"/>
        </w:rPr>
      </w:pPr>
      <w:r>
        <w:rPr>
          <w:rFonts w:eastAsia="Times New Roman" w:cs="Arial"/>
          <w:b/>
          <w:sz w:val="24"/>
          <w:szCs w:val="24"/>
        </w:rPr>
        <w:t xml:space="preserve">TAC </w:t>
      </w:r>
      <w:r w:rsidR="00480645">
        <w:rPr>
          <w:rFonts w:eastAsia="Times New Roman" w:cs="Arial"/>
          <w:b/>
          <w:sz w:val="24"/>
          <w:szCs w:val="24"/>
        </w:rPr>
        <w:t>Recommendation</w:t>
      </w:r>
      <w:r w:rsidR="00E20230">
        <w:rPr>
          <w:rFonts w:eastAsia="Times New Roman" w:cs="Arial"/>
          <w:b/>
          <w:sz w:val="24"/>
          <w:szCs w:val="24"/>
        </w:rPr>
        <w:t xml:space="preserve"> (Section 454.1.9.2.2.4)</w:t>
      </w:r>
      <w:r>
        <w:rPr>
          <w:rFonts w:eastAsia="Times New Roman" w:cs="Arial"/>
          <w:b/>
          <w:sz w:val="24"/>
          <w:szCs w:val="24"/>
        </w:rPr>
        <w:t xml:space="preserve">:  </w:t>
      </w:r>
      <w:r w:rsidR="008B1EB0" w:rsidRPr="00146607">
        <w:rPr>
          <w:rFonts w:eastAsia="Times New Roman" w:cs="Arial"/>
          <w:b/>
          <w:sz w:val="24"/>
          <w:szCs w:val="24"/>
        </w:rPr>
        <w:t>NAR</w:t>
      </w:r>
      <w:r w:rsidR="008B1EB0">
        <w:rPr>
          <w:rFonts w:eastAsia="Times New Roman" w:cs="Arial"/>
          <w:b/>
          <w:sz w:val="24"/>
          <w:szCs w:val="24"/>
        </w:rPr>
        <w:t xml:space="preserve"> </w:t>
      </w:r>
      <w:r w:rsidR="009F780A">
        <w:rPr>
          <w:rFonts w:eastAsia="Times New Roman" w:cs="Arial"/>
          <w:b/>
          <w:sz w:val="24"/>
          <w:szCs w:val="24"/>
        </w:rPr>
        <w:t xml:space="preserve">to </w:t>
      </w:r>
      <w:r w:rsidR="008B1EB0">
        <w:rPr>
          <w:rFonts w:eastAsia="Times New Roman" w:cs="Arial"/>
          <w:b/>
          <w:sz w:val="24"/>
          <w:szCs w:val="24"/>
        </w:rPr>
        <w:t>allow for more work on language</w:t>
      </w:r>
    </w:p>
    <w:p w:rsidR="00480645" w:rsidRDefault="00480645" w:rsidP="0038592A">
      <w:pPr>
        <w:kinsoku w:val="0"/>
        <w:overflowPunct w:val="0"/>
        <w:autoSpaceDE w:val="0"/>
        <w:autoSpaceDN w:val="0"/>
        <w:adjustRightInd w:val="0"/>
        <w:spacing w:before="80"/>
        <w:ind w:left="100" w:right="101"/>
        <w:rPr>
          <w:rFonts w:eastAsia="Times New Roman" w:cs="Arial"/>
          <w:b/>
          <w:sz w:val="24"/>
          <w:szCs w:val="24"/>
        </w:rPr>
      </w:pPr>
    </w:p>
    <w:p w:rsidR="00480645" w:rsidRDefault="00480645" w:rsidP="00480645">
      <w:pPr>
        <w:kinsoku w:val="0"/>
        <w:overflowPunct w:val="0"/>
        <w:autoSpaceDE w:val="0"/>
        <w:autoSpaceDN w:val="0"/>
        <w:adjustRightInd w:val="0"/>
        <w:spacing w:before="1" w:after="480"/>
        <w:ind w:left="100"/>
        <w:rPr>
          <w:rFonts w:cs="Arial"/>
          <w:color w:val="FF0000"/>
          <w:sz w:val="24"/>
          <w:szCs w:val="24"/>
        </w:rPr>
      </w:pPr>
      <w:r w:rsidRPr="00D661B0">
        <w:rPr>
          <w:rFonts w:eastAsia="Times New Roman" w:cs="Arial"/>
          <w:b/>
          <w:bCs/>
          <w:color w:val="000000"/>
          <w:kern w:val="36"/>
          <w:sz w:val="21"/>
          <w:szCs w:val="21"/>
        </w:rPr>
        <w:t>Commission Action:</w:t>
      </w:r>
      <w:r w:rsidR="001B1B8D">
        <w:rPr>
          <w:rFonts w:eastAsia="Times New Roman" w:cs="Arial"/>
          <w:b/>
          <w:bCs/>
          <w:color w:val="000000"/>
          <w:kern w:val="36"/>
          <w:sz w:val="21"/>
          <w:szCs w:val="21"/>
        </w:rPr>
        <w:t xml:space="preserve"> NAR</w:t>
      </w:r>
    </w:p>
    <w:p w:rsidR="0038592A" w:rsidRPr="0038592A" w:rsidRDefault="0038592A" w:rsidP="0038592A">
      <w:pPr>
        <w:spacing w:line="259" w:lineRule="auto"/>
        <w:rPr>
          <w:rFonts w:ascii="Calibri" w:hAnsi="Calibri"/>
          <w:i/>
          <w:sz w:val="24"/>
          <w:szCs w:val="24"/>
        </w:rPr>
      </w:pPr>
      <w:r w:rsidRPr="0038592A">
        <w:rPr>
          <w:rFonts w:ascii="Calibri" w:hAnsi="Calibri"/>
          <w:i/>
          <w:sz w:val="24"/>
          <w:szCs w:val="24"/>
        </w:rPr>
        <w:t xml:space="preserve">This change is referencing a slide that is not defined, and this term should be made clearer as slides are built into and added to more than just conventional pools, but also are added to river rides and into water activity pools. The two definitions in </w:t>
      </w:r>
      <w:proofErr w:type="spellStart"/>
      <w:r w:rsidRPr="0038592A">
        <w:rPr>
          <w:rFonts w:ascii="Calibri" w:hAnsi="Calibri"/>
          <w:i/>
          <w:sz w:val="24"/>
          <w:szCs w:val="24"/>
        </w:rPr>
        <w:t>FBcode</w:t>
      </w:r>
      <w:proofErr w:type="spellEnd"/>
      <w:r w:rsidRPr="0038592A">
        <w:rPr>
          <w:rFonts w:ascii="Calibri" w:hAnsi="Calibri"/>
          <w:i/>
          <w:sz w:val="24"/>
          <w:szCs w:val="24"/>
        </w:rPr>
        <w:t xml:space="preserve"> of a ‘swimming pool slide’ and ‘water slide’ is only discerned by the phrase ‘having trough-like or tubular flumes or chutes’; and these newly allowed exemptions could be applied to one of the latter, larger defined slides where it should not be applied for safety of sliders and for patrons contacting and consuming the water. Also, it is unclear what this “exception” is for. Is it for the “optional filter area”</w:t>
      </w:r>
      <w:proofErr w:type="gramStart"/>
      <w:r w:rsidRPr="0038592A">
        <w:rPr>
          <w:rFonts w:ascii="Calibri" w:hAnsi="Calibri"/>
          <w:i/>
          <w:sz w:val="24"/>
          <w:szCs w:val="24"/>
        </w:rPr>
        <w:t>.</w:t>
      </w:r>
      <w:proofErr w:type="gramEnd"/>
    </w:p>
    <w:p w:rsidR="00146607" w:rsidRDefault="0038592A" w:rsidP="0038592A">
      <w:pPr>
        <w:kinsoku w:val="0"/>
        <w:overflowPunct w:val="0"/>
        <w:autoSpaceDE w:val="0"/>
        <w:autoSpaceDN w:val="0"/>
        <w:adjustRightInd w:val="0"/>
        <w:spacing w:after="360"/>
        <w:ind w:left="100" w:right="70" w:firstLine="62"/>
        <w:rPr>
          <w:rFonts w:cs="Arial"/>
          <w:sz w:val="24"/>
          <w:szCs w:val="24"/>
          <w:u w:val="single"/>
        </w:rPr>
      </w:pPr>
      <w:r w:rsidRPr="00E20230">
        <w:rPr>
          <w:rFonts w:cs="Arial"/>
          <w:noProof/>
          <w:color w:val="FF0000"/>
          <w:sz w:val="24"/>
          <w:szCs w:val="24"/>
        </w:rPr>
        <mc:AlternateContent>
          <mc:Choice Requires="wps">
            <w:drawing>
              <wp:anchor distT="0" distB="0" distL="114300" distR="114300" simplePos="0" relativeHeight="251659264" behindDoc="1" locked="0" layoutInCell="0" allowOverlap="1" wp14:anchorId="7AE5B2BF" wp14:editId="59074B76">
                <wp:simplePos x="0" y="0"/>
                <wp:positionH relativeFrom="page">
                  <wp:posOffset>1769110</wp:posOffset>
                </wp:positionH>
                <wp:positionV relativeFrom="paragraph">
                  <wp:posOffset>97790</wp:posOffset>
                </wp:positionV>
                <wp:extent cx="40005" cy="12700"/>
                <wp:effectExtent l="6985" t="12065" r="1016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700"/>
                        </a:xfrm>
                        <a:custGeom>
                          <a:avLst/>
                          <a:gdLst>
                            <a:gd name="T0" fmla="*/ 0 w 63"/>
                            <a:gd name="T1" fmla="*/ 0 h 20"/>
                            <a:gd name="T2" fmla="*/ 62 w 63"/>
                            <a:gd name="T3" fmla="*/ 0 h 20"/>
                          </a:gdLst>
                          <a:ahLst/>
                          <a:cxnLst>
                            <a:cxn ang="0">
                              <a:pos x="T0" y="T1"/>
                            </a:cxn>
                            <a:cxn ang="0">
                              <a:pos x="T2" y="T3"/>
                            </a:cxn>
                          </a:cxnLst>
                          <a:rect l="0" t="0" r="r" b="b"/>
                          <a:pathLst>
                            <a:path w="63" h="20">
                              <a:moveTo>
                                <a:pt x="0" y="0"/>
                              </a:moveTo>
                              <a:lnTo>
                                <a:pt x="6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Shap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9.3pt,7.7pt,142.4pt,7.7pt" coordsize="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" o:allowincell="f" filled="f" strokeweight=".6pt">
                <v:path arrowok="t" o:connecttype="custom" o:connectlocs="0,0;39370,0" o:connectangles="0,0"/>
                <w10:wrap anchorx="page"/>
              </v:polyline>
            </w:pict>
          </mc:Fallback>
        </mc:AlternateContent>
      </w:r>
      <w:r w:rsidRPr="00E20230">
        <w:rPr>
          <w:rFonts w:cs="Arial"/>
          <w:b/>
          <w:bCs/>
          <w:color w:val="FF0000"/>
          <w:sz w:val="24"/>
          <w:szCs w:val="24"/>
        </w:rPr>
        <w:t xml:space="preserve">454.1.9.2.6.2                   </w:t>
      </w:r>
      <w:r w:rsidRPr="0038592A">
        <w:rPr>
          <w:rFonts w:cs="Arial"/>
          <w:b/>
          <w:bCs/>
          <w:sz w:val="24"/>
          <w:szCs w:val="24"/>
        </w:rPr>
        <w:t xml:space="preserve">Filter                   </w:t>
      </w:r>
      <w:r w:rsidRPr="0038592A">
        <w:rPr>
          <w:rFonts w:cs="Arial"/>
          <w:b/>
          <w:bCs/>
          <w:strike/>
          <w:sz w:val="24"/>
          <w:szCs w:val="24"/>
        </w:rPr>
        <w:t xml:space="preserve">areas                   </w:t>
      </w:r>
      <w:r w:rsidRPr="0038592A">
        <w:rPr>
          <w:rFonts w:cs="Arial"/>
          <w:b/>
          <w:bCs/>
          <w:sz w:val="24"/>
          <w:szCs w:val="24"/>
          <w:u w:val="thick"/>
        </w:rPr>
        <w:t xml:space="preserve">performance                  </w:t>
      </w:r>
      <w:r w:rsidRPr="0038592A">
        <w:rPr>
          <w:rFonts w:cs="Arial"/>
          <w:b/>
          <w:bCs/>
          <w:sz w:val="24"/>
          <w:szCs w:val="24"/>
        </w:rPr>
        <w:t xml:space="preserve">. </w:t>
      </w:r>
      <w:r w:rsidRPr="0038592A">
        <w:rPr>
          <w:rFonts w:cs="Arial"/>
          <w:strike/>
          <w:sz w:val="24"/>
          <w:szCs w:val="24"/>
        </w:rPr>
        <w:t xml:space="preserve">Minimum filter area requirements shall be twice the filter areas specified for the recirculation rates stipulated in Section 454.1.6.5.5.1. </w:t>
      </w:r>
      <w:r w:rsidRPr="0038592A">
        <w:rPr>
          <w:rFonts w:cs="Arial"/>
          <w:sz w:val="24"/>
          <w:szCs w:val="24"/>
          <w:u w:val="single"/>
        </w:rPr>
        <w:t xml:space="preserve">This </w:t>
      </w:r>
      <w:r w:rsidRPr="0038592A">
        <w:rPr>
          <w:rFonts w:cs="Arial"/>
          <w:sz w:val="24"/>
          <w:szCs w:val="24"/>
          <w:highlight w:val="yellow"/>
          <w:u w:val="single"/>
        </w:rPr>
        <w:t>exception</w:t>
      </w:r>
      <w:r w:rsidRPr="0038592A">
        <w:rPr>
          <w:rFonts w:cs="Arial"/>
          <w:sz w:val="24"/>
          <w:szCs w:val="24"/>
          <w:u w:val="single"/>
        </w:rPr>
        <w:t xml:space="preserve"> is only applicable to conventional pool recreational slides. </w:t>
      </w:r>
      <w:r w:rsidRPr="0038592A">
        <w:rPr>
          <w:rFonts w:cs="Arial"/>
          <w:sz w:val="24"/>
          <w:szCs w:val="24"/>
        </w:rPr>
        <w:t>The filtration system shall be capable of returning the pool water turbidity to 5/10</w:t>
      </w:r>
      <w:r w:rsidRPr="0038592A">
        <w:rPr>
          <w:rFonts w:cs="Arial"/>
          <w:sz w:val="24"/>
          <w:szCs w:val="24"/>
          <w:u w:val="single"/>
        </w:rPr>
        <w:t xml:space="preserve">ths (0.50) </w:t>
      </w:r>
      <w:r w:rsidRPr="0038592A">
        <w:rPr>
          <w:rFonts w:cs="Arial"/>
          <w:sz w:val="24"/>
          <w:szCs w:val="24"/>
        </w:rPr>
        <w:t xml:space="preserve">NTU within 8 hours or less after peak bather load. </w:t>
      </w:r>
      <w:r w:rsidRPr="0038592A">
        <w:rPr>
          <w:rFonts w:cs="Arial"/>
          <w:sz w:val="24"/>
          <w:szCs w:val="24"/>
          <w:u w:val="single"/>
        </w:rPr>
        <w:t xml:space="preserve">A continuous readout/electronic recording in-line turbidity meter shall be installed and used to determine compliance with </w:t>
      </w:r>
      <w:proofErr w:type="gramStart"/>
      <w:r w:rsidRPr="0038592A">
        <w:rPr>
          <w:rFonts w:cs="Arial"/>
          <w:sz w:val="24"/>
          <w:szCs w:val="24"/>
          <w:u w:val="single"/>
        </w:rPr>
        <w:t>this NTU criteria</w:t>
      </w:r>
      <w:proofErr w:type="gramEnd"/>
      <w:r w:rsidRPr="0038592A">
        <w:rPr>
          <w:rFonts w:cs="Arial"/>
          <w:sz w:val="24"/>
          <w:szCs w:val="24"/>
          <w:u w:val="single"/>
        </w:rPr>
        <w:t xml:space="preserve"> whenever the filter area size is optionally not doubled in size. </w:t>
      </w:r>
    </w:p>
    <w:p w:rsidR="00480645" w:rsidRPr="0038592A" w:rsidRDefault="00480645" w:rsidP="00480645">
      <w:pPr>
        <w:kinsoku w:val="0"/>
        <w:overflowPunct w:val="0"/>
        <w:autoSpaceDE w:val="0"/>
        <w:autoSpaceDN w:val="0"/>
        <w:adjustRightInd w:val="0"/>
        <w:spacing w:after="360"/>
        <w:ind w:left="100" w:right="70" w:firstLine="62"/>
        <w:rPr>
          <w:rFonts w:cs="Arial"/>
          <w:color w:val="FF0000"/>
          <w:sz w:val="24"/>
          <w:szCs w:val="24"/>
        </w:rPr>
      </w:pPr>
      <w:r w:rsidRPr="0038592A">
        <w:rPr>
          <w:rFonts w:cs="Arial"/>
          <w:color w:val="FF0000"/>
          <w:sz w:val="24"/>
          <w:szCs w:val="24"/>
        </w:rPr>
        <w:t>(SW7894 A1 only/ SW7178 A1+Original)</w:t>
      </w:r>
    </w:p>
    <w:p w:rsidR="00146607" w:rsidRDefault="00146607" w:rsidP="0038592A">
      <w:pPr>
        <w:kinsoku w:val="0"/>
        <w:overflowPunct w:val="0"/>
        <w:autoSpaceDE w:val="0"/>
        <w:autoSpaceDN w:val="0"/>
        <w:adjustRightInd w:val="0"/>
        <w:spacing w:after="360"/>
        <w:ind w:left="100" w:right="70" w:firstLine="62"/>
        <w:rPr>
          <w:rFonts w:eastAsia="Times New Roman" w:cs="Arial"/>
          <w:b/>
          <w:sz w:val="24"/>
          <w:szCs w:val="24"/>
        </w:rPr>
      </w:pPr>
      <w:r>
        <w:rPr>
          <w:rFonts w:eastAsia="Times New Roman" w:cs="Arial"/>
          <w:b/>
          <w:sz w:val="24"/>
          <w:szCs w:val="24"/>
        </w:rPr>
        <w:t xml:space="preserve">TAC </w:t>
      </w:r>
      <w:r w:rsidR="00480645">
        <w:rPr>
          <w:rFonts w:eastAsia="Times New Roman" w:cs="Arial"/>
          <w:b/>
          <w:sz w:val="24"/>
          <w:szCs w:val="24"/>
        </w:rPr>
        <w:t>Recommendation</w:t>
      </w:r>
      <w:r w:rsidR="00E20230">
        <w:rPr>
          <w:rFonts w:eastAsia="Times New Roman" w:cs="Arial"/>
          <w:b/>
          <w:sz w:val="24"/>
          <w:szCs w:val="24"/>
        </w:rPr>
        <w:t xml:space="preserve"> (Section 454.1.9.2.6.2)</w:t>
      </w:r>
      <w:r>
        <w:rPr>
          <w:rFonts w:eastAsia="Times New Roman" w:cs="Arial"/>
          <w:b/>
          <w:sz w:val="24"/>
          <w:szCs w:val="24"/>
        </w:rPr>
        <w:t xml:space="preserve">:  </w:t>
      </w:r>
      <w:r w:rsidRPr="00146607">
        <w:rPr>
          <w:rFonts w:eastAsia="Times New Roman" w:cs="Arial"/>
          <w:b/>
          <w:sz w:val="24"/>
          <w:szCs w:val="24"/>
        </w:rPr>
        <w:t>NAR</w:t>
      </w:r>
      <w:r w:rsidR="009F780A">
        <w:rPr>
          <w:rFonts w:eastAsia="Times New Roman" w:cs="Arial"/>
          <w:b/>
          <w:sz w:val="24"/>
          <w:szCs w:val="24"/>
        </w:rPr>
        <w:t xml:space="preserve"> to</w:t>
      </w:r>
      <w:r w:rsidR="008B1EB0">
        <w:rPr>
          <w:rFonts w:eastAsia="Times New Roman" w:cs="Arial"/>
          <w:b/>
          <w:sz w:val="24"/>
          <w:szCs w:val="24"/>
        </w:rPr>
        <w:t xml:space="preserve"> allow for more work on language.</w:t>
      </w:r>
    </w:p>
    <w:p w:rsidR="00480645" w:rsidRDefault="00480645" w:rsidP="00480645">
      <w:pPr>
        <w:kinsoku w:val="0"/>
        <w:overflowPunct w:val="0"/>
        <w:autoSpaceDE w:val="0"/>
        <w:autoSpaceDN w:val="0"/>
        <w:adjustRightInd w:val="0"/>
        <w:spacing w:before="1" w:after="480"/>
        <w:ind w:left="100"/>
        <w:rPr>
          <w:rFonts w:cs="Arial"/>
          <w:color w:val="FF0000"/>
          <w:sz w:val="24"/>
          <w:szCs w:val="24"/>
        </w:rPr>
      </w:pPr>
      <w:r w:rsidRPr="00D661B0">
        <w:rPr>
          <w:rFonts w:eastAsia="Times New Roman" w:cs="Arial"/>
          <w:b/>
          <w:bCs/>
          <w:color w:val="000000"/>
          <w:kern w:val="36"/>
          <w:sz w:val="21"/>
          <w:szCs w:val="21"/>
        </w:rPr>
        <w:t>Commission Action:</w:t>
      </w:r>
      <w:r w:rsidR="001B1B8D">
        <w:rPr>
          <w:rFonts w:eastAsia="Times New Roman" w:cs="Arial"/>
          <w:b/>
          <w:bCs/>
          <w:color w:val="000000"/>
          <w:kern w:val="36"/>
          <w:sz w:val="21"/>
          <w:szCs w:val="21"/>
        </w:rPr>
        <w:t xml:space="preserve"> NAR</w:t>
      </w:r>
    </w:p>
    <w:p w:rsidR="0038592A" w:rsidRPr="0038592A" w:rsidRDefault="0038592A" w:rsidP="0038592A">
      <w:pPr>
        <w:spacing w:line="259" w:lineRule="auto"/>
        <w:rPr>
          <w:rFonts w:ascii="Times New Roman" w:hAnsi="Times New Roman"/>
          <w:sz w:val="24"/>
          <w:szCs w:val="24"/>
        </w:rPr>
      </w:pPr>
      <w:r w:rsidRPr="0038592A">
        <w:rPr>
          <w:rFonts w:ascii="Calibri" w:hAnsi="Calibri"/>
          <w:i/>
          <w:sz w:val="24"/>
          <w:szCs w:val="24"/>
        </w:rPr>
        <w:t xml:space="preserve">It appears that the ‘adjustment chemicals’ leftover in the supplement was deleted from the 2020 draft and should not be deleted: </w:t>
      </w:r>
    </w:p>
    <w:p w:rsidR="0038592A" w:rsidRPr="00E20230" w:rsidRDefault="0038592A" w:rsidP="0038592A">
      <w:pPr>
        <w:kinsoku w:val="0"/>
        <w:overflowPunct w:val="0"/>
        <w:autoSpaceDE w:val="0"/>
        <w:autoSpaceDN w:val="0"/>
        <w:adjustRightInd w:val="0"/>
        <w:spacing w:before="93"/>
        <w:ind w:left="100"/>
        <w:rPr>
          <w:rFonts w:cs="Arial"/>
          <w:b/>
          <w:bCs/>
          <w:color w:val="FF0000"/>
          <w:sz w:val="24"/>
          <w:szCs w:val="24"/>
        </w:rPr>
      </w:pPr>
      <w:r w:rsidRPr="00E20230">
        <w:rPr>
          <w:rFonts w:cs="Arial"/>
          <w:b/>
          <w:bCs/>
          <w:color w:val="FF0000"/>
          <w:sz w:val="24"/>
          <w:szCs w:val="24"/>
        </w:rPr>
        <w:t>454.1.9.8.6.1</w:t>
      </w:r>
    </w:p>
    <w:p w:rsidR="0038592A" w:rsidRDefault="0038592A" w:rsidP="0038592A">
      <w:pPr>
        <w:kinsoku w:val="0"/>
        <w:overflowPunct w:val="0"/>
        <w:autoSpaceDE w:val="0"/>
        <w:autoSpaceDN w:val="0"/>
        <w:adjustRightInd w:val="0"/>
        <w:ind w:left="100" w:right="95"/>
        <w:rPr>
          <w:rFonts w:cs="Arial"/>
          <w:sz w:val="24"/>
          <w:szCs w:val="24"/>
        </w:rPr>
      </w:pPr>
      <w:r w:rsidRPr="0038592A">
        <w:rPr>
          <w:rFonts w:cs="Arial"/>
          <w:sz w:val="24"/>
          <w:szCs w:val="24"/>
        </w:rPr>
        <w:t xml:space="preserve">All (100 percent) of the water from the collector tank must be first filtered, treated </w:t>
      </w:r>
      <w:r w:rsidRPr="0038592A">
        <w:rPr>
          <w:rFonts w:cs="Arial"/>
          <w:strike/>
          <w:sz w:val="24"/>
          <w:szCs w:val="24"/>
        </w:rPr>
        <w:t xml:space="preserve">with </w:t>
      </w:r>
      <w:r w:rsidRPr="0038592A">
        <w:rPr>
          <w:rFonts w:cs="Arial"/>
          <w:sz w:val="24"/>
          <w:szCs w:val="24"/>
          <w:u w:val="single"/>
        </w:rPr>
        <w:t xml:space="preserve">by an NSF Standard 50 certified UV disinfection unit with a minimum 40 </w:t>
      </w:r>
      <w:proofErr w:type="spellStart"/>
      <w:r w:rsidRPr="0038592A">
        <w:rPr>
          <w:rFonts w:cs="Arial"/>
          <w:sz w:val="24"/>
          <w:szCs w:val="24"/>
          <w:u w:val="single"/>
        </w:rPr>
        <w:t>mJ</w:t>
      </w:r>
      <w:proofErr w:type="spellEnd"/>
      <w:r w:rsidRPr="0038592A">
        <w:rPr>
          <w:rFonts w:cs="Arial"/>
          <w:sz w:val="24"/>
          <w:szCs w:val="24"/>
          <w:u w:val="single"/>
        </w:rPr>
        <w:t xml:space="preserve">/cm2 dose, and then final treatment provided by </w:t>
      </w:r>
      <w:r w:rsidRPr="0038592A">
        <w:rPr>
          <w:rFonts w:cs="Arial"/>
          <w:sz w:val="24"/>
          <w:szCs w:val="24"/>
        </w:rPr>
        <w:t xml:space="preserve">disinfectant </w:t>
      </w:r>
      <w:r w:rsidRPr="0038592A">
        <w:rPr>
          <w:rFonts w:cs="Arial"/>
          <w:strike/>
          <w:sz w:val="24"/>
          <w:szCs w:val="24"/>
        </w:rPr>
        <w:t xml:space="preserve">and pH </w:t>
      </w:r>
      <w:r w:rsidRPr="0038592A">
        <w:rPr>
          <w:rFonts w:cs="Arial"/>
          <w:sz w:val="24"/>
          <w:szCs w:val="24"/>
          <w:highlight w:val="yellow"/>
        </w:rPr>
        <w:t>adjustment chemicals</w:t>
      </w:r>
      <w:r w:rsidRPr="0038592A">
        <w:rPr>
          <w:rFonts w:cs="Arial"/>
          <w:strike/>
          <w:sz w:val="24"/>
          <w:szCs w:val="24"/>
        </w:rPr>
        <w:t xml:space="preserve">, and then final treatment provided by an NSF Standard 50 certified UV disinfection unit with a minimum 40 </w:t>
      </w:r>
      <w:proofErr w:type="spellStart"/>
      <w:r w:rsidRPr="0038592A">
        <w:rPr>
          <w:rFonts w:cs="Arial"/>
          <w:strike/>
          <w:sz w:val="24"/>
          <w:szCs w:val="24"/>
        </w:rPr>
        <w:t>mJ</w:t>
      </w:r>
      <w:proofErr w:type="spellEnd"/>
      <w:r w:rsidRPr="0038592A">
        <w:rPr>
          <w:rFonts w:cs="Arial"/>
          <w:strike/>
          <w:sz w:val="24"/>
          <w:szCs w:val="24"/>
        </w:rPr>
        <w:t xml:space="preserve">/cm2 dose </w:t>
      </w:r>
      <w:r w:rsidRPr="0038592A">
        <w:rPr>
          <w:rFonts w:cs="Arial"/>
          <w:sz w:val="24"/>
          <w:szCs w:val="24"/>
        </w:rPr>
        <w:t>before any of this treated water is piped to the water features.</w:t>
      </w:r>
    </w:p>
    <w:p w:rsidR="00E20026" w:rsidRDefault="00E20026" w:rsidP="0038592A">
      <w:pPr>
        <w:kinsoku w:val="0"/>
        <w:overflowPunct w:val="0"/>
        <w:autoSpaceDE w:val="0"/>
        <w:autoSpaceDN w:val="0"/>
        <w:adjustRightInd w:val="0"/>
        <w:ind w:left="100" w:right="95"/>
        <w:rPr>
          <w:rFonts w:cs="Arial"/>
          <w:sz w:val="24"/>
          <w:szCs w:val="24"/>
        </w:rPr>
      </w:pPr>
    </w:p>
    <w:p w:rsidR="00E20026" w:rsidRPr="0038592A" w:rsidRDefault="00E20026" w:rsidP="00E20026">
      <w:pPr>
        <w:kinsoku w:val="0"/>
        <w:overflowPunct w:val="0"/>
        <w:autoSpaceDE w:val="0"/>
        <w:autoSpaceDN w:val="0"/>
        <w:adjustRightInd w:val="0"/>
        <w:spacing w:after="360" w:line="252" w:lineRule="exact"/>
        <w:ind w:left="100"/>
        <w:rPr>
          <w:rFonts w:cs="Arial"/>
          <w:color w:val="FF0000"/>
          <w:sz w:val="24"/>
          <w:szCs w:val="24"/>
        </w:rPr>
      </w:pPr>
      <w:r w:rsidRPr="0038592A">
        <w:rPr>
          <w:rFonts w:cs="Arial"/>
          <w:color w:val="FF0000"/>
          <w:sz w:val="24"/>
          <w:szCs w:val="24"/>
        </w:rPr>
        <w:t>(SW7927)</w:t>
      </w:r>
    </w:p>
    <w:p w:rsidR="00146607" w:rsidRDefault="00146607" w:rsidP="0038592A">
      <w:pPr>
        <w:kinsoku w:val="0"/>
        <w:overflowPunct w:val="0"/>
        <w:autoSpaceDE w:val="0"/>
        <w:autoSpaceDN w:val="0"/>
        <w:adjustRightInd w:val="0"/>
        <w:ind w:left="100" w:right="95"/>
        <w:rPr>
          <w:rFonts w:eastAsia="Times New Roman" w:cs="Arial"/>
          <w:b/>
          <w:sz w:val="24"/>
          <w:szCs w:val="24"/>
        </w:rPr>
      </w:pPr>
      <w:r>
        <w:rPr>
          <w:rFonts w:eastAsia="Times New Roman" w:cs="Arial"/>
          <w:b/>
          <w:sz w:val="24"/>
          <w:szCs w:val="24"/>
        </w:rPr>
        <w:t xml:space="preserve">TAC </w:t>
      </w:r>
      <w:r w:rsidR="00480645">
        <w:rPr>
          <w:rFonts w:eastAsia="Times New Roman" w:cs="Arial"/>
          <w:b/>
          <w:sz w:val="24"/>
          <w:szCs w:val="24"/>
        </w:rPr>
        <w:t>Recommendation</w:t>
      </w:r>
      <w:r w:rsidR="00E20230">
        <w:rPr>
          <w:rFonts w:eastAsia="Times New Roman" w:cs="Arial"/>
          <w:b/>
          <w:sz w:val="24"/>
          <w:szCs w:val="24"/>
        </w:rPr>
        <w:t xml:space="preserve"> (Section 454.1.9.8.6.1)</w:t>
      </w:r>
      <w:r>
        <w:rPr>
          <w:rFonts w:eastAsia="Times New Roman" w:cs="Arial"/>
          <w:b/>
          <w:sz w:val="24"/>
          <w:szCs w:val="24"/>
        </w:rPr>
        <w:t>:  No action needed.</w:t>
      </w:r>
    </w:p>
    <w:p w:rsidR="00E20026" w:rsidRDefault="00E20026" w:rsidP="0038592A">
      <w:pPr>
        <w:kinsoku w:val="0"/>
        <w:overflowPunct w:val="0"/>
        <w:autoSpaceDE w:val="0"/>
        <w:autoSpaceDN w:val="0"/>
        <w:adjustRightInd w:val="0"/>
        <w:ind w:left="100" w:right="95"/>
        <w:rPr>
          <w:rFonts w:eastAsia="Times New Roman" w:cs="Arial"/>
          <w:b/>
          <w:sz w:val="24"/>
          <w:szCs w:val="24"/>
        </w:rPr>
      </w:pPr>
    </w:p>
    <w:p w:rsidR="00E20026" w:rsidRDefault="00E20026" w:rsidP="00E20026">
      <w:pPr>
        <w:kinsoku w:val="0"/>
        <w:overflowPunct w:val="0"/>
        <w:autoSpaceDE w:val="0"/>
        <w:autoSpaceDN w:val="0"/>
        <w:adjustRightInd w:val="0"/>
        <w:spacing w:before="1" w:after="480"/>
        <w:ind w:left="100"/>
        <w:rPr>
          <w:rFonts w:cs="Arial"/>
          <w:color w:val="FF0000"/>
          <w:sz w:val="24"/>
          <w:szCs w:val="24"/>
        </w:rPr>
      </w:pPr>
      <w:r w:rsidRPr="00D661B0">
        <w:rPr>
          <w:rFonts w:eastAsia="Times New Roman" w:cs="Arial"/>
          <w:b/>
          <w:bCs/>
          <w:color w:val="000000"/>
          <w:kern w:val="36"/>
          <w:sz w:val="21"/>
          <w:szCs w:val="21"/>
        </w:rPr>
        <w:t>Commission Action:</w:t>
      </w:r>
      <w:r w:rsidR="001B1B8D">
        <w:rPr>
          <w:rFonts w:eastAsia="Times New Roman" w:cs="Arial"/>
          <w:b/>
          <w:bCs/>
          <w:color w:val="000000"/>
          <w:kern w:val="36"/>
          <w:sz w:val="21"/>
          <w:szCs w:val="21"/>
        </w:rPr>
        <w:t xml:space="preserve"> No action needed.</w:t>
      </w:r>
    </w:p>
    <w:p w:rsidR="0038592A" w:rsidRPr="0038592A" w:rsidRDefault="0038592A" w:rsidP="0038592A">
      <w:pPr>
        <w:spacing w:after="360" w:line="259" w:lineRule="auto"/>
        <w:rPr>
          <w:rFonts w:ascii="Times New Roman" w:hAnsi="Times New Roman"/>
          <w:sz w:val="24"/>
          <w:szCs w:val="24"/>
        </w:rPr>
      </w:pPr>
      <w:r w:rsidRPr="0038592A">
        <w:rPr>
          <w:rFonts w:ascii="Calibri" w:hAnsi="Calibri"/>
          <w:i/>
          <w:sz w:val="24"/>
          <w:szCs w:val="24"/>
        </w:rPr>
        <w:t xml:space="preserve">This change is unacceptable for the health of all patrons because it will allow the defecated Cryptosporidium protozoan oocysts to survive for long periods of time at an IWF, readily passing through the treatment system </w:t>
      </w:r>
      <w:r w:rsidRPr="0038592A">
        <w:rPr>
          <w:rFonts w:ascii="Calibri" w:hAnsi="Calibri"/>
          <w:i/>
          <w:sz w:val="24"/>
          <w:szCs w:val="24"/>
        </w:rPr>
        <w:lastRenderedPageBreak/>
        <w:t>thereby infecting unsuspecting patrons who drink water from the fountain-like water features. The newer FSPA submittal is better, safer; and yet was not resolved by 4PM yesterday, 1/2/2020.</w:t>
      </w:r>
    </w:p>
    <w:p w:rsidR="0038592A" w:rsidRPr="00E20230" w:rsidRDefault="0038592A" w:rsidP="0038592A">
      <w:pPr>
        <w:kinsoku w:val="0"/>
        <w:overflowPunct w:val="0"/>
        <w:autoSpaceDE w:val="0"/>
        <w:autoSpaceDN w:val="0"/>
        <w:adjustRightInd w:val="0"/>
        <w:spacing w:before="94"/>
        <w:ind w:left="100"/>
        <w:rPr>
          <w:rFonts w:cs="Arial"/>
          <w:b/>
          <w:bCs/>
          <w:color w:val="FF0000"/>
          <w:sz w:val="24"/>
          <w:szCs w:val="24"/>
        </w:rPr>
      </w:pPr>
      <w:r w:rsidRPr="00E20230">
        <w:rPr>
          <w:rFonts w:cs="Arial"/>
          <w:b/>
          <w:bCs/>
          <w:color w:val="FF0000"/>
          <w:sz w:val="24"/>
          <w:szCs w:val="24"/>
        </w:rPr>
        <w:t>454.1.9.8.6.3</w:t>
      </w:r>
    </w:p>
    <w:p w:rsidR="0038592A" w:rsidRPr="0038592A" w:rsidRDefault="0038592A" w:rsidP="0038592A">
      <w:pPr>
        <w:kinsoku w:val="0"/>
        <w:overflowPunct w:val="0"/>
        <w:autoSpaceDE w:val="0"/>
        <w:autoSpaceDN w:val="0"/>
        <w:adjustRightInd w:val="0"/>
        <w:ind w:left="100" w:right="115"/>
        <w:rPr>
          <w:rFonts w:cs="Arial"/>
          <w:sz w:val="24"/>
          <w:szCs w:val="24"/>
        </w:rPr>
      </w:pPr>
      <w:r w:rsidRPr="0038592A">
        <w:rPr>
          <w:rFonts w:cs="Arial"/>
          <w:sz w:val="24"/>
          <w:szCs w:val="24"/>
        </w:rPr>
        <w:t xml:space="preserve">In lieu of Section 454.1.9.8.6.1, the recirculation system must be designed to continuously return 100 percent of the water to the collector tank after all (100 percent) of the water is first filtered, treated with disinfectant and pH adjustment chemicals, and </w:t>
      </w:r>
      <w:r w:rsidRPr="0038592A">
        <w:rPr>
          <w:rFonts w:cs="Arial"/>
          <w:strike/>
          <w:sz w:val="24"/>
          <w:szCs w:val="24"/>
        </w:rPr>
        <w:t xml:space="preserve">the final treatment provided by </w:t>
      </w:r>
      <w:r w:rsidRPr="0038592A">
        <w:rPr>
          <w:rFonts w:cs="Arial"/>
          <w:sz w:val="24"/>
          <w:szCs w:val="24"/>
        </w:rPr>
        <w:t xml:space="preserve">a validated UV disinfectant unit described in Section 454.1.6.5.16.6 </w:t>
      </w:r>
      <w:r w:rsidRPr="0038592A">
        <w:rPr>
          <w:rFonts w:cs="Arial"/>
          <w:strike/>
          <w:sz w:val="24"/>
          <w:szCs w:val="24"/>
        </w:rPr>
        <w:t>before any of this treated water is piped to the water features</w:t>
      </w:r>
      <w:r w:rsidRPr="0038592A">
        <w:rPr>
          <w:rFonts w:cs="Arial"/>
          <w:sz w:val="24"/>
          <w:szCs w:val="24"/>
        </w:rPr>
        <w:t xml:space="preserve">. </w:t>
      </w:r>
      <w:r w:rsidRPr="0038592A">
        <w:rPr>
          <w:rFonts w:cs="Arial"/>
          <w:sz w:val="24"/>
          <w:szCs w:val="24"/>
          <w:u w:val="single"/>
        </w:rPr>
        <w:t>In this scenario, the feature pumps do not need their own filter or disinfection, but they must be interlocked such that they do not operate unless the filter pump, chemical, and UV systems are all working</w:t>
      </w:r>
      <w:r w:rsidRPr="0038592A">
        <w:rPr>
          <w:rFonts w:cs="Arial"/>
          <w:spacing w:val="-14"/>
          <w:sz w:val="24"/>
          <w:szCs w:val="24"/>
          <w:u w:val="single"/>
        </w:rPr>
        <w:t xml:space="preserve"> </w:t>
      </w:r>
      <w:r w:rsidRPr="0038592A">
        <w:rPr>
          <w:rFonts w:cs="Arial"/>
          <w:sz w:val="24"/>
          <w:szCs w:val="24"/>
          <w:u w:val="single"/>
        </w:rPr>
        <w:t>properly.</w:t>
      </w:r>
    </w:p>
    <w:p w:rsidR="0038592A" w:rsidRPr="0038592A" w:rsidRDefault="0038592A" w:rsidP="0038592A">
      <w:pPr>
        <w:kinsoku w:val="0"/>
        <w:overflowPunct w:val="0"/>
        <w:autoSpaceDE w:val="0"/>
        <w:autoSpaceDN w:val="0"/>
        <w:adjustRightInd w:val="0"/>
        <w:spacing w:before="1"/>
        <w:ind w:left="100"/>
        <w:rPr>
          <w:rFonts w:cs="Arial"/>
          <w:color w:val="FF0000"/>
          <w:sz w:val="24"/>
          <w:szCs w:val="24"/>
        </w:rPr>
      </w:pPr>
      <w:r w:rsidRPr="0038592A">
        <w:rPr>
          <w:rFonts w:cs="Arial"/>
          <w:color w:val="FF0000"/>
          <w:sz w:val="24"/>
          <w:szCs w:val="24"/>
        </w:rPr>
        <w:t>(SW7819 /SW7855)</w:t>
      </w:r>
    </w:p>
    <w:p w:rsidR="00EF6736" w:rsidRDefault="00EF6736" w:rsidP="00111A3A">
      <w:pPr>
        <w:shd w:val="clear" w:color="auto" w:fill="FFFFFF"/>
        <w:outlineLvl w:val="0"/>
        <w:rPr>
          <w:rFonts w:eastAsia="Times New Roman" w:cs="Arial"/>
          <w:b/>
          <w:bCs/>
          <w:color w:val="000000"/>
          <w:kern w:val="36"/>
          <w:sz w:val="21"/>
          <w:szCs w:val="21"/>
        </w:rPr>
      </w:pPr>
    </w:p>
    <w:p w:rsidR="008B1EB0" w:rsidRDefault="008B1EB0" w:rsidP="00111A3A">
      <w:pPr>
        <w:shd w:val="clear" w:color="auto" w:fill="FFFFFF"/>
        <w:outlineLvl w:val="0"/>
        <w:rPr>
          <w:rFonts w:eastAsia="Times New Roman" w:cs="Arial"/>
          <w:b/>
          <w:sz w:val="24"/>
          <w:szCs w:val="24"/>
        </w:rPr>
      </w:pPr>
      <w:r>
        <w:rPr>
          <w:rFonts w:eastAsia="Times New Roman" w:cs="Arial"/>
          <w:b/>
          <w:sz w:val="24"/>
          <w:szCs w:val="24"/>
        </w:rPr>
        <w:t>TAC Recommendation</w:t>
      </w:r>
      <w:r w:rsidR="00E20230">
        <w:rPr>
          <w:rFonts w:eastAsia="Times New Roman" w:cs="Arial"/>
          <w:b/>
          <w:sz w:val="24"/>
          <w:szCs w:val="24"/>
        </w:rPr>
        <w:t xml:space="preserve"> (Section 454.1.9.8.6.3)</w:t>
      </w:r>
      <w:r>
        <w:rPr>
          <w:rFonts w:eastAsia="Times New Roman" w:cs="Arial"/>
          <w:b/>
          <w:sz w:val="24"/>
          <w:szCs w:val="24"/>
        </w:rPr>
        <w:t>: No Action needed.</w:t>
      </w:r>
    </w:p>
    <w:p w:rsidR="00E20026" w:rsidRDefault="00E20026" w:rsidP="00111A3A">
      <w:pPr>
        <w:shd w:val="clear" w:color="auto" w:fill="FFFFFF"/>
        <w:outlineLvl w:val="0"/>
        <w:rPr>
          <w:rFonts w:eastAsia="Times New Roman" w:cs="Arial"/>
          <w:b/>
          <w:sz w:val="24"/>
          <w:szCs w:val="24"/>
        </w:rPr>
      </w:pPr>
    </w:p>
    <w:p w:rsidR="00E20026" w:rsidRDefault="00E20026" w:rsidP="00111A3A">
      <w:pPr>
        <w:shd w:val="clear" w:color="auto" w:fill="FFFFFF"/>
        <w:outlineLvl w:val="0"/>
        <w:rPr>
          <w:rFonts w:eastAsia="Times New Roman" w:cs="Arial"/>
          <w:b/>
          <w:sz w:val="24"/>
          <w:szCs w:val="24"/>
        </w:rPr>
      </w:pPr>
    </w:p>
    <w:p w:rsidR="00E20026" w:rsidRDefault="00E20026" w:rsidP="001B1B8D">
      <w:pPr>
        <w:kinsoku w:val="0"/>
        <w:overflowPunct w:val="0"/>
        <w:autoSpaceDE w:val="0"/>
        <w:autoSpaceDN w:val="0"/>
        <w:adjustRightInd w:val="0"/>
        <w:spacing w:before="1" w:after="480"/>
        <w:ind w:left="100"/>
        <w:rPr>
          <w:rFonts w:eastAsia="Times New Roman" w:cs="Arial"/>
          <w:b/>
          <w:bCs/>
          <w:color w:val="000000"/>
          <w:kern w:val="36"/>
          <w:sz w:val="21"/>
          <w:szCs w:val="21"/>
        </w:rPr>
        <w:sectPr w:rsidR="00E20026" w:rsidSect="00827BB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lnNumType w:countBy="1"/>
          <w:cols w:space="720"/>
          <w:docGrid w:linePitch="360"/>
        </w:sectPr>
      </w:pPr>
      <w:r w:rsidRPr="00E20026">
        <w:rPr>
          <w:rFonts w:eastAsia="Times New Roman" w:cs="Arial"/>
          <w:b/>
          <w:bCs/>
          <w:color w:val="000000"/>
          <w:kern w:val="36"/>
          <w:sz w:val="24"/>
          <w:szCs w:val="24"/>
        </w:rPr>
        <w:t>Commission Action:</w:t>
      </w:r>
      <w:r w:rsidR="001B1B8D">
        <w:rPr>
          <w:rFonts w:eastAsia="Times New Roman" w:cs="Arial"/>
          <w:b/>
          <w:bCs/>
          <w:color w:val="000000"/>
          <w:kern w:val="36"/>
          <w:sz w:val="24"/>
          <w:szCs w:val="24"/>
        </w:rPr>
        <w:t xml:space="preserve"> </w:t>
      </w:r>
      <w:r w:rsidR="001B1B8D">
        <w:rPr>
          <w:rFonts w:eastAsia="Times New Roman" w:cs="Arial"/>
          <w:b/>
          <w:sz w:val="24"/>
          <w:szCs w:val="24"/>
        </w:rPr>
        <w:t>No Action needed</w:t>
      </w:r>
    </w:p>
    <w:p w:rsidR="00EF6736" w:rsidRDefault="00EF6736" w:rsidP="00BF574C">
      <w:pPr>
        <w:rPr>
          <w:sz w:val="24"/>
          <w:szCs w:val="24"/>
        </w:rPr>
      </w:pPr>
    </w:p>
    <w:p w:rsidR="00CF7240" w:rsidRDefault="00CF7240" w:rsidP="00CF7240">
      <w:pPr>
        <w:rPr>
          <w:color w:val="FF0000"/>
          <w:u w:val="single"/>
        </w:rPr>
      </w:pPr>
      <w:r w:rsidRPr="00B71F8D">
        <w:rPr>
          <w:color w:val="FF0000"/>
          <w:u w:val="single"/>
        </w:rPr>
        <w:t xml:space="preserve">SW-C-454- </w:t>
      </w:r>
      <w:r w:rsidR="000327AB">
        <w:rPr>
          <w:color w:val="FF0000"/>
          <w:u w:val="single"/>
        </w:rPr>
        <w:t>Comment #4</w:t>
      </w:r>
    </w:p>
    <w:p w:rsidR="00CF7240" w:rsidRDefault="00CF7240" w:rsidP="00BF574C">
      <w:pPr>
        <w:rPr>
          <w:sz w:val="24"/>
          <w:szCs w:val="24"/>
        </w:rPr>
      </w:pPr>
    </w:p>
    <w:p w:rsidR="00CF7240" w:rsidRDefault="00CF7240" w:rsidP="00CF7240">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Michael </w:t>
      </w:r>
      <w:proofErr w:type="spellStart"/>
      <w:r>
        <w:rPr>
          <w:rFonts w:ascii="Tahoma" w:eastAsia="Times New Roman" w:hAnsi="Tahoma" w:cs="Tahoma"/>
          <w:sz w:val="20"/>
        </w:rPr>
        <w:t>Weinbaum</w:t>
      </w:r>
      <w:proofErr w:type="spellEnd"/>
      <w:r>
        <w:rPr>
          <w:rFonts w:ascii="Tahoma" w:eastAsia="Times New Roman" w:hAnsi="Tahoma" w:cs="Tahoma"/>
          <w:sz w:val="20"/>
        </w:rPr>
        <w:t xml:space="preserve"> [mailto:michael@martinaquatic.com]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4:25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jel@wetengineering.net; Dallas </w:t>
      </w:r>
      <w:proofErr w:type="spellStart"/>
      <w:r>
        <w:rPr>
          <w:rFonts w:ascii="Tahoma" w:eastAsia="Times New Roman" w:hAnsi="Tahoma" w:cs="Tahoma"/>
          <w:sz w:val="20"/>
        </w:rPr>
        <w:t>Thiesen</w:t>
      </w:r>
      <w:proofErr w:type="spellEnd"/>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RE: FBC meetings July 8-12</w:t>
      </w:r>
    </w:p>
    <w:p w:rsidR="00CF7240" w:rsidRDefault="00CF7240" w:rsidP="00CF7240">
      <w:pPr>
        <w:rPr>
          <w:rFonts w:ascii="Calibri" w:eastAsiaTheme="minorHAnsi" w:hAnsi="Calibri" w:cs="Calibri"/>
          <w:szCs w:val="22"/>
        </w:rPr>
      </w:pPr>
    </w:p>
    <w:p w:rsidR="00CF7240" w:rsidRDefault="00CF7240" w:rsidP="00CF7240">
      <w:r>
        <w:t>Mr. Madani-</w:t>
      </w:r>
    </w:p>
    <w:p w:rsidR="00CF7240" w:rsidRDefault="00CF7240" w:rsidP="00CF7240"/>
    <w:p w:rsidR="00CF7240" w:rsidRDefault="00CF7240" w:rsidP="00CF7240">
      <w:r>
        <w:t>I understand you are taking comments for consideration by the Florida Building Commission up to today.  Please see my attached letter asking for 7819 to be removed from the draft 2020 code.</w:t>
      </w:r>
    </w:p>
    <w:p w:rsidR="00CF7240" w:rsidRDefault="00CF7240" w:rsidP="00CF7240"/>
    <w:p w:rsidR="00CF7240" w:rsidRDefault="00CF7240" w:rsidP="00CF7240"/>
    <w:tbl>
      <w:tblPr>
        <w:tblW w:w="0" w:type="auto"/>
        <w:tblCellMar>
          <w:left w:w="0" w:type="dxa"/>
          <w:right w:w="0" w:type="dxa"/>
        </w:tblCellMar>
        <w:tblLook w:val="04A0" w:firstRow="1" w:lastRow="0" w:firstColumn="1" w:lastColumn="0" w:noHBand="0" w:noVBand="1"/>
      </w:tblPr>
      <w:tblGrid>
        <w:gridCol w:w="810"/>
        <w:gridCol w:w="3416"/>
      </w:tblGrid>
      <w:tr w:rsidR="00CF7240" w:rsidTr="00CF7240">
        <w:tc>
          <w:tcPr>
            <w:tcW w:w="0" w:type="auto"/>
            <w:vMerge w:val="restart"/>
            <w:tcMar>
              <w:top w:w="15" w:type="dxa"/>
              <w:left w:w="15" w:type="dxa"/>
              <w:bottom w:w="15" w:type="dxa"/>
              <w:right w:w="15" w:type="dxa"/>
            </w:tcMar>
            <w:hideMark/>
          </w:tcPr>
          <w:p w:rsidR="00CF7240" w:rsidRDefault="00CF7240">
            <w:pPr>
              <w:rPr>
                <w:rFonts w:ascii="Calibri" w:eastAsiaTheme="minorHAnsi" w:hAnsi="Calibri" w:cs="Calibri"/>
                <w:szCs w:val="22"/>
              </w:rPr>
            </w:pPr>
            <w:r>
              <w:rPr>
                <w:noProof/>
                <w:color w:val="0000FF"/>
              </w:rPr>
              <w:drawing>
                <wp:inline distT="0" distB="0" distL="0" distR="0">
                  <wp:extent cx="485775" cy="533400"/>
                  <wp:effectExtent l="0" t="0" r="9525" b="0"/>
                  <wp:docPr id="2" name="Picture 2" descr="Martin Aqatic Design &amp; Engineer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Aqatic Design &amp; Engineer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tc>
        <w:tc>
          <w:tcPr>
            <w:tcW w:w="0" w:type="auto"/>
            <w:tcMar>
              <w:top w:w="15" w:type="dxa"/>
              <w:left w:w="150" w:type="dxa"/>
              <w:bottom w:w="15" w:type="dxa"/>
              <w:right w:w="15" w:type="dxa"/>
            </w:tcMar>
            <w:vAlign w:val="center"/>
            <w:hideMark/>
          </w:tcPr>
          <w:p w:rsidR="00CF7240" w:rsidRDefault="00CF7240">
            <w:pPr>
              <w:rPr>
                <w:rFonts w:eastAsiaTheme="minorHAnsi" w:cs="Arial"/>
                <w:b/>
                <w:bCs/>
                <w:caps/>
                <w:color w:val="005C9B"/>
                <w:sz w:val="30"/>
                <w:szCs w:val="30"/>
              </w:rPr>
            </w:pPr>
            <w:r>
              <w:rPr>
                <w:rFonts w:cs="Arial"/>
                <w:b/>
                <w:bCs/>
                <w:caps/>
                <w:color w:val="005C9B"/>
                <w:sz w:val="30"/>
                <w:szCs w:val="30"/>
              </w:rPr>
              <w:t>Mike Weinbaum, P.E.</w:t>
            </w:r>
          </w:p>
        </w:tc>
      </w:tr>
      <w:tr w:rsidR="00CF7240" w:rsidTr="00CF7240">
        <w:tc>
          <w:tcPr>
            <w:tcW w:w="0" w:type="auto"/>
            <w:vMerge/>
            <w:vAlign w:val="center"/>
            <w:hideMark/>
          </w:tcPr>
          <w:p w:rsidR="00CF7240" w:rsidRDefault="00CF7240">
            <w:pPr>
              <w:rPr>
                <w:rFonts w:ascii="Calibri" w:eastAsiaTheme="minorHAnsi" w:hAnsi="Calibri" w:cs="Calibri"/>
                <w:szCs w:val="22"/>
              </w:rPr>
            </w:pPr>
          </w:p>
        </w:tc>
        <w:tc>
          <w:tcPr>
            <w:tcW w:w="0" w:type="auto"/>
            <w:tcMar>
              <w:top w:w="15" w:type="dxa"/>
              <w:left w:w="150" w:type="dxa"/>
              <w:bottom w:w="15" w:type="dxa"/>
              <w:right w:w="15" w:type="dxa"/>
            </w:tcMar>
            <w:vAlign w:val="center"/>
            <w:hideMark/>
          </w:tcPr>
          <w:p w:rsidR="00CF7240" w:rsidRDefault="00CF7240">
            <w:pPr>
              <w:rPr>
                <w:rFonts w:eastAsiaTheme="minorHAnsi" w:cs="Arial"/>
                <w:b/>
                <w:bCs/>
                <w:color w:val="001738"/>
                <w:sz w:val="18"/>
                <w:szCs w:val="18"/>
              </w:rPr>
            </w:pPr>
            <w:r>
              <w:rPr>
                <w:rFonts w:cs="Arial"/>
                <w:b/>
                <w:bCs/>
                <w:color w:val="001738"/>
                <w:sz w:val="18"/>
                <w:szCs w:val="18"/>
              </w:rPr>
              <w:t>Senior Engineer</w:t>
            </w:r>
          </w:p>
        </w:tc>
      </w:tr>
      <w:tr w:rsidR="00CF7240" w:rsidTr="00CF7240">
        <w:tc>
          <w:tcPr>
            <w:tcW w:w="0" w:type="auto"/>
            <w:vMerge/>
            <w:vAlign w:val="center"/>
            <w:hideMark/>
          </w:tcPr>
          <w:p w:rsidR="00CF7240" w:rsidRDefault="00CF7240">
            <w:pPr>
              <w:rPr>
                <w:rFonts w:ascii="Calibri" w:eastAsiaTheme="minorHAnsi" w:hAnsi="Calibri" w:cs="Calibri"/>
                <w:szCs w:val="22"/>
              </w:rPr>
            </w:pPr>
          </w:p>
        </w:tc>
        <w:tc>
          <w:tcPr>
            <w:tcW w:w="0" w:type="auto"/>
            <w:tcMar>
              <w:top w:w="15" w:type="dxa"/>
              <w:left w:w="150" w:type="dxa"/>
              <w:bottom w:w="15" w:type="dxa"/>
              <w:right w:w="15" w:type="dxa"/>
            </w:tcMar>
            <w:vAlign w:val="center"/>
            <w:hideMark/>
          </w:tcPr>
          <w:p w:rsidR="00CF7240" w:rsidRDefault="00CF7240">
            <w:pPr>
              <w:rPr>
                <w:rFonts w:eastAsiaTheme="minorHAnsi" w:cs="Arial"/>
                <w:b/>
                <w:bCs/>
                <w:color w:val="001738"/>
                <w:sz w:val="18"/>
                <w:szCs w:val="18"/>
              </w:rPr>
            </w:pPr>
            <w:r>
              <w:rPr>
                <w:rFonts w:cs="Arial"/>
                <w:b/>
                <w:bCs/>
                <w:color w:val="001738"/>
                <w:sz w:val="18"/>
                <w:szCs w:val="18"/>
              </w:rPr>
              <w:t>Martin Aquatic Design &amp; Engineering</w:t>
            </w:r>
          </w:p>
        </w:tc>
      </w:tr>
    </w:tbl>
    <w:p w:rsidR="00CF7240" w:rsidRPr="00240DB3" w:rsidRDefault="00240DB3" w:rsidP="00BF574C">
      <w:pPr>
        <w:rPr>
          <w:b/>
          <w:sz w:val="24"/>
          <w:szCs w:val="24"/>
        </w:rPr>
      </w:pPr>
      <w:r w:rsidRPr="00240DB3">
        <w:rPr>
          <w:b/>
          <w:sz w:val="24"/>
          <w:szCs w:val="24"/>
        </w:rPr>
        <w:t>454.1.9.8.6.3</w:t>
      </w: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Description w:val="This table holds the Read-only version of the Proposed Code Modification"/>
      </w:tblPr>
      <w:tblGrid>
        <w:gridCol w:w="9255"/>
      </w:tblGrid>
      <w:tr w:rsidR="00CF7240" w:rsidRPr="00CF7240" w:rsidTr="00CF7240">
        <w:trPr>
          <w:tblCellSpacing w:w="7" w:type="dxa"/>
        </w:trPr>
        <w:tc>
          <w:tcPr>
            <w:tcW w:w="0" w:type="auto"/>
            <w:shd w:val="clear" w:color="auto" w:fill="FFFFFF"/>
            <w:vAlign w:val="center"/>
            <w:hideMark/>
          </w:tcPr>
          <w:p w:rsidR="00CF7240" w:rsidRDefault="00CF7240" w:rsidP="00CF7240">
            <w:pPr>
              <w:spacing w:before="100" w:beforeAutospacing="1" w:after="100" w:afterAutospacing="1"/>
              <w:rPr>
                <w:rFonts w:ascii="Verdana" w:eastAsia="Times New Roman" w:hAnsi="Verdana"/>
                <w:color w:val="000000"/>
                <w:sz w:val="24"/>
                <w:szCs w:val="24"/>
                <w:u w:val="single"/>
              </w:rPr>
            </w:pPr>
            <w:r w:rsidRPr="00CF7240">
              <w:rPr>
                <w:rFonts w:ascii="Verdana" w:eastAsia="Times New Roman" w:hAnsi="Verdana"/>
                <w:color w:val="000000"/>
                <w:sz w:val="24"/>
                <w:szCs w:val="24"/>
              </w:rPr>
              <w:t>In lieu of Section 454.1.9.8.6.1, the recirculation system must be designed to continuously return 100 percent of the water to the collector tank after all (100 percent) of the water is first filtered, treated with disinfectant and pH adjustment chemicals, and the final treatment provided by a validated UV disinfectant unit described in Section 454.1.6.5.16.6</w:t>
            </w:r>
            <w:r w:rsidRPr="00CF7240">
              <w:rPr>
                <w:rFonts w:ascii="Verdana" w:eastAsia="Times New Roman" w:hAnsi="Verdana"/>
                <w:strike/>
                <w:color w:val="000000"/>
                <w:sz w:val="24"/>
                <w:szCs w:val="24"/>
              </w:rPr>
              <w:t> before any of this treated water is piped to the water features</w:t>
            </w:r>
            <w:r w:rsidRPr="00CF7240">
              <w:rPr>
                <w:rFonts w:ascii="Verdana" w:eastAsia="Times New Roman" w:hAnsi="Verdana"/>
                <w:color w:val="000000"/>
                <w:sz w:val="24"/>
                <w:szCs w:val="24"/>
              </w:rPr>
              <w:t>. </w:t>
            </w:r>
            <w:r w:rsidRPr="00CF7240">
              <w:rPr>
                <w:rFonts w:ascii="Verdana" w:eastAsia="Times New Roman" w:hAnsi="Verdana"/>
                <w:color w:val="000000"/>
                <w:sz w:val="24"/>
                <w:szCs w:val="24"/>
                <w:u w:val="single"/>
              </w:rPr>
              <w:t> In this scenario, the feature pumps do not need their own filter or disinfection, but they must be interlocked such that they do not operate unless the filter pump, chemical, and UV systems are all working properly.</w:t>
            </w:r>
          </w:p>
          <w:p w:rsidR="002A52BA" w:rsidRPr="002A52BA" w:rsidRDefault="002A52BA" w:rsidP="00CF7240">
            <w:pPr>
              <w:spacing w:before="100" w:beforeAutospacing="1" w:after="100" w:afterAutospacing="1"/>
              <w:rPr>
                <w:rFonts w:ascii="Verdana" w:eastAsia="Times New Roman" w:hAnsi="Verdana"/>
                <w:color w:val="FF0000"/>
                <w:sz w:val="24"/>
                <w:szCs w:val="24"/>
              </w:rPr>
            </w:pPr>
            <w:r>
              <w:rPr>
                <w:rFonts w:ascii="Verdana" w:eastAsia="Times New Roman" w:hAnsi="Verdana"/>
                <w:color w:val="FF0000"/>
                <w:sz w:val="24"/>
                <w:szCs w:val="24"/>
              </w:rPr>
              <w:t>(SW 7819)</w:t>
            </w:r>
          </w:p>
        </w:tc>
      </w:tr>
      <w:tr w:rsidR="00CF7240" w:rsidRPr="00CF7240" w:rsidTr="00CF7240">
        <w:trPr>
          <w:tblCellSpacing w:w="7" w:type="dxa"/>
        </w:trPr>
        <w:tc>
          <w:tcPr>
            <w:tcW w:w="0" w:type="auto"/>
            <w:shd w:val="clear" w:color="auto" w:fill="FFFFFF"/>
            <w:vAlign w:val="center"/>
            <w:hideMark/>
          </w:tcPr>
          <w:p w:rsidR="00CF7240" w:rsidRPr="00CF7240" w:rsidRDefault="00CF7240" w:rsidP="00CF7240">
            <w:pPr>
              <w:rPr>
                <w:rFonts w:ascii="Verdana" w:eastAsia="Times New Roman" w:hAnsi="Verdana"/>
                <w:color w:val="000000"/>
                <w:sz w:val="24"/>
                <w:szCs w:val="24"/>
              </w:rPr>
            </w:pPr>
            <w:r w:rsidRPr="00CF7240">
              <w:rPr>
                <w:rFonts w:ascii="Verdana" w:eastAsia="Times New Roman" w:hAnsi="Verdana"/>
                <w:color w:val="000000"/>
                <w:sz w:val="24"/>
                <w:szCs w:val="24"/>
              </w:rPr>
              <w:t> </w:t>
            </w:r>
          </w:p>
        </w:tc>
      </w:tr>
    </w:tbl>
    <w:p w:rsidR="00CF7240" w:rsidRDefault="00CF7240" w:rsidP="00CF7240">
      <w:pPr>
        <w:autoSpaceDE w:val="0"/>
        <w:autoSpaceDN w:val="0"/>
        <w:adjustRightInd w:val="0"/>
        <w:rPr>
          <w:rFonts w:cs="Arial"/>
          <w:color w:val="001738"/>
          <w:szCs w:val="22"/>
        </w:rPr>
      </w:pPr>
      <w:r>
        <w:rPr>
          <w:rFonts w:ascii="Arial,Bold" w:hAnsi="Arial,Bold" w:cs="Arial,Bold"/>
          <w:b/>
          <w:bCs/>
          <w:color w:val="001738"/>
          <w:szCs w:val="22"/>
        </w:rPr>
        <w:t xml:space="preserve">To: </w:t>
      </w:r>
      <w:r>
        <w:rPr>
          <w:rFonts w:cs="Arial"/>
          <w:color w:val="001738"/>
          <w:szCs w:val="22"/>
        </w:rPr>
        <w:t>Mo Madani, Florida Building Commission</w:t>
      </w:r>
    </w:p>
    <w:p w:rsidR="00CF7240" w:rsidRDefault="00CF7240" w:rsidP="00CF7240">
      <w:pPr>
        <w:autoSpaceDE w:val="0"/>
        <w:autoSpaceDN w:val="0"/>
        <w:adjustRightInd w:val="0"/>
        <w:rPr>
          <w:rFonts w:cs="Arial"/>
          <w:color w:val="001738"/>
          <w:szCs w:val="22"/>
        </w:rPr>
      </w:pPr>
      <w:r>
        <w:rPr>
          <w:rFonts w:ascii="Arial,Bold" w:hAnsi="Arial,Bold" w:cs="Arial,Bold"/>
          <w:b/>
          <w:bCs/>
          <w:color w:val="001738"/>
          <w:szCs w:val="22"/>
        </w:rPr>
        <w:t xml:space="preserve">From: </w:t>
      </w:r>
      <w:r>
        <w:rPr>
          <w:rFonts w:cs="Arial"/>
          <w:color w:val="001738"/>
          <w:szCs w:val="22"/>
        </w:rPr>
        <w:t xml:space="preserve">Michael </w:t>
      </w:r>
      <w:proofErr w:type="spellStart"/>
      <w:r>
        <w:rPr>
          <w:rFonts w:cs="Arial"/>
          <w:color w:val="001738"/>
          <w:szCs w:val="22"/>
        </w:rPr>
        <w:t>Weinbaum</w:t>
      </w:r>
      <w:proofErr w:type="spellEnd"/>
    </w:p>
    <w:p w:rsidR="00CF7240" w:rsidRDefault="00CF7240" w:rsidP="00CF7240">
      <w:pPr>
        <w:autoSpaceDE w:val="0"/>
        <w:autoSpaceDN w:val="0"/>
        <w:adjustRightInd w:val="0"/>
        <w:rPr>
          <w:rFonts w:ascii="Arial,Bold" w:hAnsi="Arial,Bold" w:cs="Arial,Bold"/>
          <w:b/>
          <w:bCs/>
          <w:color w:val="001738"/>
          <w:szCs w:val="22"/>
        </w:rPr>
      </w:pPr>
      <w:r>
        <w:rPr>
          <w:rFonts w:ascii="Arial,Bold" w:hAnsi="Arial,Bold" w:cs="Arial,Bold"/>
          <w:b/>
          <w:bCs/>
          <w:color w:val="001738"/>
          <w:szCs w:val="22"/>
        </w:rPr>
        <w:t>CC:</w:t>
      </w:r>
    </w:p>
    <w:p w:rsidR="00CF7240" w:rsidRDefault="00CF7240" w:rsidP="00CF7240">
      <w:pPr>
        <w:autoSpaceDE w:val="0"/>
        <w:autoSpaceDN w:val="0"/>
        <w:adjustRightInd w:val="0"/>
        <w:rPr>
          <w:rFonts w:cs="Arial"/>
          <w:color w:val="001738"/>
          <w:szCs w:val="22"/>
        </w:rPr>
      </w:pPr>
      <w:r>
        <w:rPr>
          <w:rFonts w:cs="Arial"/>
          <w:color w:val="001738"/>
          <w:szCs w:val="22"/>
        </w:rPr>
        <w:t xml:space="preserve">Commissioner Jim </w:t>
      </w:r>
      <w:proofErr w:type="spellStart"/>
      <w:r>
        <w:rPr>
          <w:rFonts w:cs="Arial"/>
          <w:color w:val="001738"/>
          <w:szCs w:val="22"/>
        </w:rPr>
        <w:t>LePetrie</w:t>
      </w:r>
      <w:proofErr w:type="spellEnd"/>
      <w:r>
        <w:rPr>
          <w:rFonts w:cs="Arial"/>
          <w:color w:val="001738"/>
          <w:szCs w:val="22"/>
        </w:rPr>
        <w:t>, Swimming Pool Technical Advisory Committee</w:t>
      </w:r>
    </w:p>
    <w:p w:rsidR="00CF7240" w:rsidRDefault="00CF7240" w:rsidP="00CF7240">
      <w:pPr>
        <w:autoSpaceDE w:val="0"/>
        <w:autoSpaceDN w:val="0"/>
        <w:adjustRightInd w:val="0"/>
        <w:rPr>
          <w:rFonts w:cs="Arial"/>
          <w:color w:val="001738"/>
          <w:szCs w:val="22"/>
        </w:rPr>
      </w:pPr>
      <w:r>
        <w:rPr>
          <w:rFonts w:cs="Arial"/>
          <w:color w:val="001738"/>
          <w:szCs w:val="22"/>
        </w:rPr>
        <w:t xml:space="preserve">Dallas J. </w:t>
      </w:r>
      <w:proofErr w:type="spellStart"/>
      <w:r>
        <w:rPr>
          <w:rFonts w:cs="Arial"/>
          <w:color w:val="001738"/>
          <w:szCs w:val="22"/>
        </w:rPr>
        <w:t>Thiesen</w:t>
      </w:r>
      <w:proofErr w:type="spellEnd"/>
      <w:r>
        <w:rPr>
          <w:rFonts w:cs="Arial"/>
          <w:color w:val="001738"/>
          <w:szCs w:val="22"/>
        </w:rPr>
        <w:t>, Florida Swimming Pool and Spa Association</w:t>
      </w:r>
    </w:p>
    <w:p w:rsidR="00CF7240" w:rsidRDefault="00CF7240" w:rsidP="00CF7240">
      <w:pPr>
        <w:autoSpaceDE w:val="0"/>
        <w:autoSpaceDN w:val="0"/>
        <w:adjustRightInd w:val="0"/>
        <w:rPr>
          <w:rFonts w:cs="Arial"/>
          <w:color w:val="001738"/>
          <w:szCs w:val="22"/>
        </w:rPr>
      </w:pPr>
      <w:r>
        <w:rPr>
          <w:rFonts w:ascii="Arial,Bold" w:hAnsi="Arial,Bold" w:cs="Arial,Bold"/>
          <w:b/>
          <w:bCs/>
          <w:color w:val="001738"/>
          <w:szCs w:val="22"/>
        </w:rPr>
        <w:t xml:space="preserve">Date: </w:t>
      </w:r>
      <w:r>
        <w:rPr>
          <w:rFonts w:cs="Arial"/>
          <w:color w:val="001738"/>
          <w:szCs w:val="22"/>
        </w:rPr>
        <w:t>2 January 2020</w:t>
      </w:r>
    </w:p>
    <w:p w:rsidR="00CF7240" w:rsidRDefault="00CF7240" w:rsidP="00CF7240">
      <w:pPr>
        <w:autoSpaceDE w:val="0"/>
        <w:autoSpaceDN w:val="0"/>
        <w:adjustRightInd w:val="0"/>
        <w:rPr>
          <w:rFonts w:cs="Arial"/>
          <w:color w:val="001738"/>
          <w:szCs w:val="22"/>
        </w:rPr>
      </w:pPr>
      <w:r>
        <w:rPr>
          <w:rFonts w:ascii="Arial,Bold" w:hAnsi="Arial,Bold" w:cs="Arial,Bold"/>
          <w:b/>
          <w:bCs/>
          <w:color w:val="001738"/>
          <w:szCs w:val="22"/>
        </w:rPr>
        <w:t xml:space="preserve">Re: </w:t>
      </w:r>
      <w:r>
        <w:rPr>
          <w:rFonts w:cs="Arial"/>
          <w:color w:val="001738"/>
          <w:szCs w:val="22"/>
        </w:rPr>
        <w:t>FBC Modification 7819</w:t>
      </w:r>
    </w:p>
    <w:p w:rsidR="00CF7240" w:rsidRDefault="00CF7240" w:rsidP="00CF7240">
      <w:pPr>
        <w:autoSpaceDE w:val="0"/>
        <w:autoSpaceDN w:val="0"/>
        <w:adjustRightInd w:val="0"/>
        <w:rPr>
          <w:rFonts w:cs="Arial"/>
          <w:color w:val="001738"/>
          <w:szCs w:val="22"/>
        </w:rPr>
      </w:pPr>
      <w:r>
        <w:rPr>
          <w:rFonts w:cs="Arial"/>
          <w:color w:val="001738"/>
          <w:szCs w:val="22"/>
        </w:rPr>
        <w:t>I am the author of FBC Modification 7819, which was approved by the Swimming Pool Technical</w:t>
      </w:r>
    </w:p>
    <w:p w:rsidR="00CF7240" w:rsidRDefault="00CF7240" w:rsidP="00CF7240">
      <w:pPr>
        <w:autoSpaceDE w:val="0"/>
        <w:autoSpaceDN w:val="0"/>
        <w:adjustRightInd w:val="0"/>
        <w:rPr>
          <w:rFonts w:cs="Arial"/>
          <w:color w:val="001738"/>
          <w:szCs w:val="22"/>
        </w:rPr>
      </w:pPr>
      <w:r>
        <w:rPr>
          <w:rFonts w:cs="Arial"/>
          <w:color w:val="001738"/>
          <w:szCs w:val="22"/>
        </w:rPr>
        <w:t>Advisory Committee and is incorporated into the latest draft of the 2020 Florida Building Code. I wrote</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this</w:t>
      </w:r>
      <w:proofErr w:type="gramEnd"/>
      <w:r>
        <w:rPr>
          <w:rFonts w:cs="Arial"/>
          <w:color w:val="001738"/>
          <w:szCs w:val="22"/>
        </w:rPr>
        <w:t xml:space="preserve"> modification to make the Florida Building Code be closer to the Model Aquatic Health Code</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published</w:t>
      </w:r>
      <w:proofErr w:type="gramEnd"/>
      <w:r>
        <w:rPr>
          <w:rFonts w:cs="Arial"/>
          <w:color w:val="001738"/>
          <w:szCs w:val="22"/>
        </w:rPr>
        <w:t xml:space="preserve"> by the CDC, which calls for UV treatment on the filter loop only.</w:t>
      </w:r>
    </w:p>
    <w:p w:rsidR="00CF7240" w:rsidRDefault="00CF7240" w:rsidP="00CF7240">
      <w:pPr>
        <w:autoSpaceDE w:val="0"/>
        <w:autoSpaceDN w:val="0"/>
        <w:adjustRightInd w:val="0"/>
        <w:rPr>
          <w:rFonts w:cs="Arial"/>
          <w:color w:val="001738"/>
          <w:szCs w:val="22"/>
        </w:rPr>
      </w:pPr>
    </w:p>
    <w:p w:rsidR="00CF7240" w:rsidRDefault="00CF7240" w:rsidP="00CF7240">
      <w:pPr>
        <w:autoSpaceDE w:val="0"/>
        <w:autoSpaceDN w:val="0"/>
        <w:adjustRightInd w:val="0"/>
        <w:rPr>
          <w:rFonts w:cs="Arial"/>
          <w:color w:val="001738"/>
          <w:szCs w:val="22"/>
        </w:rPr>
      </w:pPr>
      <w:r>
        <w:rPr>
          <w:rFonts w:cs="Arial"/>
          <w:color w:val="001738"/>
          <w:szCs w:val="22"/>
        </w:rPr>
        <w:t>However, the next revision of the Model Aquatic Health Code will take that away and require UV</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treatment</w:t>
      </w:r>
      <w:proofErr w:type="gramEnd"/>
      <w:r>
        <w:rPr>
          <w:rFonts w:cs="Arial"/>
          <w:color w:val="001738"/>
          <w:szCs w:val="22"/>
        </w:rPr>
        <w:t xml:space="preserve"> on 100% of the feature water. This is very similar to what the Florida Department of Health</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typically</w:t>
      </w:r>
      <w:proofErr w:type="gramEnd"/>
      <w:r>
        <w:rPr>
          <w:rFonts w:cs="Arial"/>
          <w:color w:val="001738"/>
          <w:szCs w:val="22"/>
        </w:rPr>
        <w:t xml:space="preserve"> requires since the 2017 code went into effect, and exactly what 7819 was pushing against.</w:t>
      </w:r>
    </w:p>
    <w:p w:rsidR="00CF7240" w:rsidRDefault="00CF7240" w:rsidP="00CF7240">
      <w:pPr>
        <w:autoSpaceDE w:val="0"/>
        <w:autoSpaceDN w:val="0"/>
        <w:adjustRightInd w:val="0"/>
        <w:rPr>
          <w:rFonts w:cs="Arial"/>
          <w:color w:val="001738"/>
          <w:szCs w:val="22"/>
        </w:rPr>
      </w:pPr>
      <w:r>
        <w:rPr>
          <w:rFonts w:cs="Arial"/>
          <w:color w:val="001738"/>
          <w:szCs w:val="22"/>
        </w:rPr>
        <w:t>For this reason, I would like the Florida Building Commission to remove my modification 7819 from their</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draft</w:t>
      </w:r>
      <w:proofErr w:type="gramEnd"/>
      <w:r>
        <w:rPr>
          <w:rFonts w:cs="Arial"/>
          <w:color w:val="001738"/>
          <w:szCs w:val="22"/>
        </w:rPr>
        <w:t xml:space="preserve"> of the 2020 Florida Building Code.</w:t>
      </w:r>
    </w:p>
    <w:p w:rsidR="00CF7240" w:rsidRDefault="00CF7240" w:rsidP="00CF7240">
      <w:pPr>
        <w:autoSpaceDE w:val="0"/>
        <w:autoSpaceDN w:val="0"/>
        <w:adjustRightInd w:val="0"/>
        <w:rPr>
          <w:rFonts w:cs="Arial"/>
          <w:color w:val="001738"/>
          <w:szCs w:val="22"/>
        </w:rPr>
      </w:pPr>
    </w:p>
    <w:p w:rsidR="00CF7240" w:rsidRDefault="00CF7240" w:rsidP="00CF7240">
      <w:pPr>
        <w:autoSpaceDE w:val="0"/>
        <w:autoSpaceDN w:val="0"/>
        <w:adjustRightInd w:val="0"/>
        <w:rPr>
          <w:rFonts w:cs="Arial"/>
          <w:color w:val="001738"/>
          <w:szCs w:val="22"/>
        </w:rPr>
      </w:pPr>
      <w:r>
        <w:rPr>
          <w:rFonts w:cs="Arial"/>
          <w:color w:val="001738"/>
          <w:szCs w:val="22"/>
        </w:rPr>
        <w:t>I am also concerned that the Florida Department of Health (</w:t>
      </w:r>
      <w:proofErr w:type="spellStart"/>
      <w:r>
        <w:rPr>
          <w:rFonts w:cs="Arial"/>
          <w:color w:val="001738"/>
          <w:szCs w:val="22"/>
        </w:rPr>
        <w:t>DoH</w:t>
      </w:r>
      <w:proofErr w:type="spellEnd"/>
      <w:r>
        <w:rPr>
          <w:rFonts w:cs="Arial"/>
          <w:color w:val="001738"/>
          <w:szCs w:val="22"/>
        </w:rPr>
        <w:t>) has been interpreting the current</w:t>
      </w:r>
    </w:p>
    <w:p w:rsidR="00CF7240" w:rsidRDefault="00CF7240" w:rsidP="00CF7240">
      <w:pPr>
        <w:autoSpaceDE w:val="0"/>
        <w:autoSpaceDN w:val="0"/>
        <w:adjustRightInd w:val="0"/>
        <w:rPr>
          <w:rFonts w:cs="Arial"/>
          <w:color w:val="001738"/>
          <w:szCs w:val="22"/>
        </w:rPr>
      </w:pPr>
      <w:proofErr w:type="gramStart"/>
      <w:r>
        <w:rPr>
          <w:rFonts w:cs="Arial"/>
          <w:color w:val="001738"/>
          <w:szCs w:val="22"/>
        </w:rPr>
        <w:lastRenderedPageBreak/>
        <w:t>language</w:t>
      </w:r>
      <w:proofErr w:type="gramEnd"/>
      <w:r>
        <w:rPr>
          <w:rFonts w:cs="Arial"/>
          <w:color w:val="001738"/>
          <w:szCs w:val="22"/>
        </w:rPr>
        <w:t xml:space="preserve"> in a specific way that is not obvious from the current code, and none of the modifications</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currently</w:t>
      </w:r>
      <w:proofErr w:type="gramEnd"/>
      <w:r>
        <w:rPr>
          <w:rFonts w:cs="Arial"/>
          <w:color w:val="001738"/>
          <w:szCs w:val="22"/>
        </w:rPr>
        <w:t xml:space="preserve"> drafted bring the Code closer to what </w:t>
      </w:r>
      <w:proofErr w:type="spellStart"/>
      <w:r>
        <w:rPr>
          <w:rFonts w:cs="Arial"/>
          <w:color w:val="001738"/>
          <w:szCs w:val="22"/>
        </w:rPr>
        <w:t>DoH</w:t>
      </w:r>
      <w:proofErr w:type="spellEnd"/>
      <w:r>
        <w:rPr>
          <w:rFonts w:cs="Arial"/>
          <w:color w:val="001738"/>
          <w:szCs w:val="22"/>
        </w:rPr>
        <w:t xml:space="preserve"> demands. I defer to the Florida Pool and Spa</w:t>
      </w:r>
    </w:p>
    <w:p w:rsidR="00CF7240" w:rsidRDefault="00CF7240" w:rsidP="00CF7240">
      <w:pPr>
        <w:autoSpaceDE w:val="0"/>
        <w:autoSpaceDN w:val="0"/>
        <w:adjustRightInd w:val="0"/>
        <w:rPr>
          <w:rFonts w:cs="Arial"/>
          <w:color w:val="001738"/>
          <w:szCs w:val="22"/>
        </w:rPr>
      </w:pPr>
      <w:proofErr w:type="gramStart"/>
      <w:r>
        <w:rPr>
          <w:rFonts w:cs="Arial"/>
          <w:color w:val="001738"/>
          <w:szCs w:val="22"/>
        </w:rPr>
        <w:t>Association for that concern.</w:t>
      </w:r>
      <w:proofErr w:type="gramEnd"/>
    </w:p>
    <w:p w:rsidR="00CF7240" w:rsidRDefault="00CF7240" w:rsidP="00CF7240">
      <w:pPr>
        <w:autoSpaceDE w:val="0"/>
        <w:autoSpaceDN w:val="0"/>
        <w:adjustRightInd w:val="0"/>
        <w:rPr>
          <w:rFonts w:cs="Arial"/>
          <w:color w:val="001738"/>
          <w:szCs w:val="22"/>
        </w:rPr>
      </w:pPr>
      <w:r>
        <w:rPr>
          <w:rFonts w:cs="Arial"/>
          <w:color w:val="001738"/>
          <w:szCs w:val="22"/>
        </w:rPr>
        <w:t>Sincerely,</w:t>
      </w:r>
    </w:p>
    <w:p w:rsidR="00CF7240" w:rsidRDefault="00CF7240" w:rsidP="00CF7240">
      <w:pPr>
        <w:rPr>
          <w:rFonts w:cs="Arial"/>
          <w:color w:val="001738"/>
          <w:szCs w:val="22"/>
        </w:rPr>
      </w:pPr>
      <w:r>
        <w:rPr>
          <w:rFonts w:cs="Arial"/>
          <w:color w:val="001738"/>
          <w:szCs w:val="22"/>
        </w:rPr>
        <w:t xml:space="preserve">Michael </w:t>
      </w:r>
      <w:proofErr w:type="spellStart"/>
      <w:r>
        <w:rPr>
          <w:rFonts w:cs="Arial"/>
          <w:color w:val="001738"/>
          <w:szCs w:val="22"/>
        </w:rPr>
        <w:t>Weinbaum</w:t>
      </w:r>
      <w:proofErr w:type="spellEnd"/>
      <w:r>
        <w:rPr>
          <w:rFonts w:cs="Arial"/>
          <w:color w:val="001738"/>
          <w:szCs w:val="22"/>
        </w:rPr>
        <w:t>, Florida P.E. 76074</w:t>
      </w:r>
    </w:p>
    <w:p w:rsidR="00CF7240" w:rsidRDefault="00CF7240" w:rsidP="00CF7240">
      <w:pPr>
        <w:rPr>
          <w:rFonts w:cs="Arial"/>
          <w:color w:val="001738"/>
          <w:szCs w:val="22"/>
        </w:rPr>
      </w:pPr>
    </w:p>
    <w:p w:rsidR="00CF7240" w:rsidRDefault="00CF7240" w:rsidP="00CF724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Pr>
          <w:rFonts w:eastAsia="Times New Roman" w:cs="Arial"/>
          <w:b/>
          <w:bCs/>
          <w:color w:val="000000"/>
          <w:kern w:val="36"/>
          <w:sz w:val="21"/>
          <w:szCs w:val="21"/>
        </w:rPr>
        <w:t xml:space="preserve"> </w:t>
      </w:r>
      <w:r w:rsidRPr="00D661B0">
        <w:rPr>
          <w:rFonts w:eastAsia="Times New Roman" w:cs="Arial"/>
          <w:b/>
          <w:bCs/>
          <w:color w:val="000000"/>
          <w:kern w:val="36"/>
          <w:sz w:val="21"/>
          <w:szCs w:val="21"/>
        </w:rPr>
        <w:t>Recommendation:</w:t>
      </w:r>
      <w:r w:rsidR="00146607">
        <w:rPr>
          <w:rFonts w:eastAsia="Times New Roman" w:cs="Arial"/>
          <w:b/>
          <w:bCs/>
          <w:color w:val="000000"/>
          <w:kern w:val="36"/>
          <w:sz w:val="21"/>
          <w:szCs w:val="21"/>
        </w:rPr>
        <w:t xml:space="preserve"> NAR</w:t>
      </w:r>
    </w:p>
    <w:p w:rsidR="00CF7240" w:rsidRPr="00D661B0" w:rsidRDefault="00CF7240" w:rsidP="00CF7240">
      <w:pPr>
        <w:shd w:val="clear" w:color="auto" w:fill="FFFFFF"/>
        <w:outlineLvl w:val="0"/>
        <w:rPr>
          <w:rFonts w:eastAsia="Times New Roman" w:cs="Arial"/>
          <w:b/>
          <w:bCs/>
          <w:color w:val="000000"/>
          <w:kern w:val="36"/>
          <w:sz w:val="21"/>
          <w:szCs w:val="21"/>
        </w:rPr>
      </w:pPr>
    </w:p>
    <w:p w:rsidR="00CF7240" w:rsidRPr="00D661B0" w:rsidRDefault="00CF7240" w:rsidP="00CF724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Commission Action:</w:t>
      </w:r>
      <w:r w:rsidR="001B1B8D">
        <w:rPr>
          <w:rFonts w:eastAsia="Times New Roman" w:cs="Arial"/>
          <w:b/>
          <w:bCs/>
          <w:color w:val="000000"/>
          <w:kern w:val="36"/>
          <w:sz w:val="21"/>
          <w:szCs w:val="21"/>
        </w:rPr>
        <w:t xml:space="preserve"> NAR</w:t>
      </w:r>
    </w:p>
    <w:p w:rsidR="00CF7240" w:rsidRDefault="00CF7240" w:rsidP="00CF7240">
      <w:pPr>
        <w:rPr>
          <w:sz w:val="24"/>
          <w:szCs w:val="24"/>
        </w:rPr>
      </w:pPr>
    </w:p>
    <w:p w:rsidR="00CF7240" w:rsidRDefault="00CF7240" w:rsidP="00CF7240">
      <w:pPr>
        <w:rPr>
          <w:color w:val="FF0000"/>
          <w:u w:val="single"/>
        </w:rPr>
      </w:pPr>
      <w:r w:rsidRPr="00B71F8D">
        <w:rPr>
          <w:color w:val="FF0000"/>
          <w:u w:val="single"/>
        </w:rPr>
        <w:t xml:space="preserve">SW-C-454- </w:t>
      </w:r>
      <w:r w:rsidR="000327AB">
        <w:rPr>
          <w:color w:val="FF0000"/>
          <w:u w:val="single"/>
        </w:rPr>
        <w:t>Comment #5</w:t>
      </w:r>
    </w:p>
    <w:p w:rsidR="00CF7240" w:rsidRDefault="00CF7240" w:rsidP="00CF7240">
      <w:pPr>
        <w:rPr>
          <w:rFonts w:ascii="Tahoma" w:eastAsia="Times New Roman" w:hAnsi="Tahoma" w:cs="Tahoma"/>
          <w:b/>
          <w:bCs/>
          <w:sz w:val="20"/>
        </w:rPr>
      </w:pPr>
    </w:p>
    <w:p w:rsidR="00CF7240" w:rsidRDefault="00CF7240" w:rsidP="00CF7240">
      <w:pPr>
        <w:rPr>
          <w:rFonts w:ascii="Tahoma" w:eastAsia="Times New Roman" w:hAnsi="Tahoma" w:cs="Tahoma"/>
          <w:b/>
          <w:bCs/>
          <w:sz w:val="20"/>
        </w:rPr>
      </w:pPr>
    </w:p>
    <w:p w:rsidR="00CF7240" w:rsidRDefault="00CF7240" w:rsidP="00CF7240">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Michael </w:t>
      </w:r>
      <w:proofErr w:type="spellStart"/>
      <w:r>
        <w:rPr>
          <w:rFonts w:ascii="Tahoma" w:eastAsia="Times New Roman" w:hAnsi="Tahoma" w:cs="Tahoma"/>
          <w:sz w:val="20"/>
        </w:rPr>
        <w:t>Weinbaum</w:t>
      </w:r>
      <w:proofErr w:type="spellEnd"/>
      <w:r>
        <w:rPr>
          <w:rFonts w:ascii="Tahoma" w:eastAsia="Times New Roman" w:hAnsi="Tahoma" w:cs="Tahoma"/>
          <w:sz w:val="20"/>
        </w:rPr>
        <w:t xml:space="preserve"> [mailto:michael@martinaquatic.com]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4:43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section 454 integration</w:t>
      </w:r>
    </w:p>
    <w:p w:rsidR="002A52BA" w:rsidRDefault="002A52BA" w:rsidP="00CF7240">
      <w:pPr>
        <w:rPr>
          <w:rFonts w:ascii="Tahoma" w:eastAsia="Times New Roman" w:hAnsi="Tahoma" w:cs="Tahoma"/>
          <w:sz w:val="20"/>
        </w:rPr>
      </w:pPr>
    </w:p>
    <w:p w:rsidR="002A52BA" w:rsidRDefault="002A52BA" w:rsidP="00CF7240">
      <w:pPr>
        <w:rPr>
          <w:rFonts w:ascii="Tahoma" w:eastAsia="Times New Roman" w:hAnsi="Tahoma" w:cs="Tahoma"/>
          <w:sz w:val="20"/>
        </w:rPr>
      </w:pPr>
    </w:p>
    <w:p w:rsidR="002A52BA" w:rsidRDefault="002A52BA" w:rsidP="002A52BA">
      <w:r>
        <w:t>Mo-</w:t>
      </w:r>
    </w:p>
    <w:p w:rsidR="002A52BA" w:rsidRDefault="002A52BA" w:rsidP="002A52BA">
      <w:r>
        <w:t xml:space="preserve">I received the integration first draft from Dallas </w:t>
      </w:r>
      <w:proofErr w:type="spellStart"/>
      <w:r>
        <w:t>Thiesen</w:t>
      </w:r>
      <w:proofErr w:type="spellEnd"/>
      <w:r>
        <w:t xml:space="preserve"> on the 17</w:t>
      </w:r>
      <w:r>
        <w:rPr>
          <w:vertAlign w:val="superscript"/>
        </w:rPr>
        <w:t>th</w:t>
      </w:r>
      <w:r>
        <w:t xml:space="preserve"> of December.</w:t>
      </w:r>
    </w:p>
    <w:p w:rsidR="002A52BA" w:rsidRDefault="002A52BA" w:rsidP="002A52BA">
      <w:r>
        <w:t>I see an error in 454.1.1.1, SW7259 that I’ve corrected with a blue line:</w:t>
      </w:r>
    </w:p>
    <w:p w:rsidR="002A52BA" w:rsidRDefault="002A52BA" w:rsidP="002A52BA">
      <w:r>
        <w:rPr>
          <w:noProof/>
        </w:rPr>
        <w:drawing>
          <wp:inline distT="0" distB="0" distL="0" distR="0">
            <wp:extent cx="4067175" cy="171450"/>
            <wp:effectExtent l="0" t="0" r="9525" b="0"/>
            <wp:docPr id="5" name="Picture 5" descr="cid:image001.jpg@01D5C18B.BF19C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5C18B.BF19C650"/>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067175" cy="171450"/>
                    </a:xfrm>
                    <a:prstGeom prst="rect">
                      <a:avLst/>
                    </a:prstGeom>
                    <a:noFill/>
                    <a:ln>
                      <a:noFill/>
                    </a:ln>
                  </pic:spPr>
                </pic:pic>
              </a:graphicData>
            </a:graphic>
          </wp:inline>
        </w:drawing>
      </w:r>
    </w:p>
    <w:p w:rsidR="002A52BA" w:rsidRDefault="002A52BA" w:rsidP="002A52BA"/>
    <w:p w:rsidR="002A52BA" w:rsidRDefault="002A52BA" w:rsidP="002A52BA">
      <w:r>
        <w:t>Also, please see my previous e-mail about SW 7819.  I’m sorry if the subject line on that one was confusing.</w:t>
      </w:r>
    </w:p>
    <w:p w:rsidR="00E20026" w:rsidRDefault="00E20026" w:rsidP="002A52BA"/>
    <w:p w:rsidR="00E20026" w:rsidRDefault="00E20026" w:rsidP="002A52BA"/>
    <w:p w:rsidR="00E20026" w:rsidRPr="00E20026" w:rsidRDefault="00E20026" w:rsidP="002A52BA">
      <w:pPr>
        <w:rPr>
          <w:color w:val="FF0000"/>
        </w:rPr>
      </w:pPr>
      <w:r w:rsidRPr="00E20026">
        <w:rPr>
          <w:color w:val="FF0000"/>
        </w:rPr>
        <w:t>(See attachment #2)</w:t>
      </w:r>
    </w:p>
    <w:p w:rsidR="002A52BA" w:rsidRDefault="002A52BA" w:rsidP="00CF7240">
      <w:pPr>
        <w:rPr>
          <w:rFonts w:ascii="Tahoma" w:eastAsia="Times New Roman" w:hAnsi="Tahoma" w:cs="Tahoma"/>
          <w:sz w:val="20"/>
        </w:rPr>
      </w:pPr>
    </w:p>
    <w:p w:rsidR="002A52BA" w:rsidRDefault="002A52BA" w:rsidP="00CF7240">
      <w:pPr>
        <w:rPr>
          <w:rFonts w:ascii="Tahoma" w:eastAsia="Times New Roman" w:hAnsi="Tahoma" w:cs="Tahoma"/>
          <w:sz w:val="20"/>
        </w:rPr>
      </w:pPr>
    </w:p>
    <w:tbl>
      <w:tblPr>
        <w:tblW w:w="0" w:type="auto"/>
        <w:tblCellMar>
          <w:left w:w="0" w:type="dxa"/>
          <w:right w:w="0" w:type="dxa"/>
        </w:tblCellMar>
        <w:tblLook w:val="04A0" w:firstRow="1" w:lastRow="0" w:firstColumn="1" w:lastColumn="0" w:noHBand="0" w:noVBand="1"/>
      </w:tblPr>
      <w:tblGrid>
        <w:gridCol w:w="810"/>
        <w:gridCol w:w="3416"/>
      </w:tblGrid>
      <w:tr w:rsidR="00CF7240" w:rsidTr="00CF7240">
        <w:tc>
          <w:tcPr>
            <w:tcW w:w="0" w:type="auto"/>
            <w:vMerge w:val="restart"/>
            <w:tcMar>
              <w:top w:w="15" w:type="dxa"/>
              <w:left w:w="15" w:type="dxa"/>
              <w:bottom w:w="15" w:type="dxa"/>
              <w:right w:w="15" w:type="dxa"/>
            </w:tcMar>
            <w:hideMark/>
          </w:tcPr>
          <w:p w:rsidR="00CF7240" w:rsidRDefault="00CF7240">
            <w:pPr>
              <w:rPr>
                <w:rFonts w:ascii="Calibri" w:eastAsiaTheme="minorHAnsi" w:hAnsi="Calibri" w:cs="Calibri"/>
                <w:szCs w:val="22"/>
              </w:rPr>
            </w:pPr>
            <w:r>
              <w:rPr>
                <w:noProof/>
                <w:color w:val="0000FF"/>
              </w:rPr>
              <w:drawing>
                <wp:inline distT="0" distB="0" distL="0" distR="0" wp14:anchorId="1C363FA7" wp14:editId="68349832">
                  <wp:extent cx="485775" cy="533400"/>
                  <wp:effectExtent l="0" t="0" r="9525" b="0"/>
                  <wp:docPr id="3" name="Picture 3" descr="Martin Aqatic Design &amp; Engineer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tin Aqatic Design &amp; Engineer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tc>
        <w:tc>
          <w:tcPr>
            <w:tcW w:w="0" w:type="auto"/>
            <w:tcMar>
              <w:top w:w="15" w:type="dxa"/>
              <w:left w:w="150" w:type="dxa"/>
              <w:bottom w:w="15" w:type="dxa"/>
              <w:right w:w="15" w:type="dxa"/>
            </w:tcMar>
            <w:vAlign w:val="center"/>
            <w:hideMark/>
          </w:tcPr>
          <w:p w:rsidR="00CF7240" w:rsidRDefault="00CF7240">
            <w:pPr>
              <w:rPr>
                <w:rFonts w:eastAsiaTheme="minorHAnsi" w:cs="Arial"/>
                <w:b/>
                <w:bCs/>
                <w:caps/>
                <w:color w:val="005C9B"/>
                <w:sz w:val="30"/>
                <w:szCs w:val="30"/>
              </w:rPr>
            </w:pPr>
            <w:r>
              <w:rPr>
                <w:rFonts w:cs="Arial"/>
                <w:b/>
                <w:bCs/>
                <w:caps/>
                <w:color w:val="005C9B"/>
                <w:sz w:val="30"/>
                <w:szCs w:val="30"/>
              </w:rPr>
              <w:t>Mike Weinbaum, P.E.</w:t>
            </w:r>
          </w:p>
        </w:tc>
      </w:tr>
      <w:tr w:rsidR="00CF7240" w:rsidTr="00CF7240">
        <w:tc>
          <w:tcPr>
            <w:tcW w:w="0" w:type="auto"/>
            <w:vMerge/>
            <w:vAlign w:val="center"/>
            <w:hideMark/>
          </w:tcPr>
          <w:p w:rsidR="00CF7240" w:rsidRDefault="00CF7240">
            <w:pPr>
              <w:rPr>
                <w:rFonts w:ascii="Calibri" w:eastAsiaTheme="minorHAnsi" w:hAnsi="Calibri" w:cs="Calibri"/>
                <w:szCs w:val="22"/>
              </w:rPr>
            </w:pPr>
          </w:p>
        </w:tc>
        <w:tc>
          <w:tcPr>
            <w:tcW w:w="0" w:type="auto"/>
            <w:tcMar>
              <w:top w:w="15" w:type="dxa"/>
              <w:left w:w="150" w:type="dxa"/>
              <w:bottom w:w="15" w:type="dxa"/>
              <w:right w:w="15" w:type="dxa"/>
            </w:tcMar>
            <w:vAlign w:val="center"/>
            <w:hideMark/>
          </w:tcPr>
          <w:p w:rsidR="00CF7240" w:rsidRDefault="00CF7240">
            <w:pPr>
              <w:rPr>
                <w:rFonts w:eastAsiaTheme="minorHAnsi" w:cs="Arial"/>
                <w:b/>
                <w:bCs/>
                <w:color w:val="001738"/>
                <w:sz w:val="18"/>
                <w:szCs w:val="18"/>
              </w:rPr>
            </w:pPr>
            <w:r>
              <w:rPr>
                <w:rFonts w:cs="Arial"/>
                <w:b/>
                <w:bCs/>
                <w:color w:val="001738"/>
                <w:sz w:val="18"/>
                <w:szCs w:val="18"/>
              </w:rPr>
              <w:t>Senior Engineer</w:t>
            </w:r>
          </w:p>
        </w:tc>
      </w:tr>
      <w:tr w:rsidR="00CF7240" w:rsidTr="00CF7240">
        <w:tc>
          <w:tcPr>
            <w:tcW w:w="0" w:type="auto"/>
            <w:vMerge/>
            <w:vAlign w:val="center"/>
            <w:hideMark/>
          </w:tcPr>
          <w:p w:rsidR="00CF7240" w:rsidRDefault="00CF7240">
            <w:pPr>
              <w:rPr>
                <w:rFonts w:ascii="Calibri" w:eastAsiaTheme="minorHAnsi" w:hAnsi="Calibri" w:cs="Calibri"/>
                <w:szCs w:val="22"/>
              </w:rPr>
            </w:pPr>
          </w:p>
        </w:tc>
        <w:tc>
          <w:tcPr>
            <w:tcW w:w="0" w:type="auto"/>
            <w:tcMar>
              <w:top w:w="15" w:type="dxa"/>
              <w:left w:w="150" w:type="dxa"/>
              <w:bottom w:w="15" w:type="dxa"/>
              <w:right w:w="15" w:type="dxa"/>
            </w:tcMar>
            <w:vAlign w:val="center"/>
            <w:hideMark/>
          </w:tcPr>
          <w:p w:rsidR="00CF7240" w:rsidRDefault="00CF7240">
            <w:pPr>
              <w:rPr>
                <w:rFonts w:eastAsiaTheme="minorHAnsi" w:cs="Arial"/>
                <w:b/>
                <w:bCs/>
                <w:color w:val="001738"/>
                <w:sz w:val="18"/>
                <w:szCs w:val="18"/>
              </w:rPr>
            </w:pPr>
            <w:r>
              <w:rPr>
                <w:rFonts w:cs="Arial"/>
                <w:b/>
                <w:bCs/>
                <w:color w:val="001738"/>
                <w:sz w:val="18"/>
                <w:szCs w:val="18"/>
              </w:rPr>
              <w:t>Martin Aquatic Design &amp; Engineering</w:t>
            </w:r>
          </w:p>
        </w:tc>
      </w:tr>
    </w:tbl>
    <w:p w:rsidR="00CF7240" w:rsidRDefault="00CF7240" w:rsidP="00CF7240">
      <w:pPr>
        <w:rPr>
          <w:sz w:val="24"/>
          <w:szCs w:val="24"/>
        </w:rPr>
      </w:pPr>
    </w:p>
    <w:p w:rsidR="00CF7240" w:rsidRDefault="00CF7240" w:rsidP="00CF724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Pr>
          <w:rFonts w:eastAsia="Times New Roman" w:cs="Arial"/>
          <w:b/>
          <w:bCs/>
          <w:color w:val="000000"/>
          <w:kern w:val="36"/>
          <w:sz w:val="21"/>
          <w:szCs w:val="21"/>
        </w:rPr>
        <w:t xml:space="preserve"> </w:t>
      </w:r>
      <w:r w:rsidRPr="00D661B0">
        <w:rPr>
          <w:rFonts w:eastAsia="Times New Roman" w:cs="Arial"/>
          <w:b/>
          <w:bCs/>
          <w:color w:val="000000"/>
          <w:kern w:val="36"/>
          <w:sz w:val="21"/>
          <w:szCs w:val="21"/>
        </w:rPr>
        <w:t>Recommendation:</w:t>
      </w:r>
      <w:r w:rsidR="002352A3">
        <w:rPr>
          <w:rFonts w:eastAsia="Times New Roman" w:cs="Arial"/>
          <w:b/>
          <w:bCs/>
          <w:color w:val="000000"/>
          <w:kern w:val="36"/>
          <w:sz w:val="21"/>
          <w:szCs w:val="21"/>
        </w:rPr>
        <w:t xml:space="preserve"> NAR</w:t>
      </w:r>
      <w:r w:rsidR="008B1EB0">
        <w:rPr>
          <w:rFonts w:eastAsia="Times New Roman" w:cs="Arial"/>
          <w:b/>
          <w:bCs/>
          <w:color w:val="000000"/>
          <w:kern w:val="36"/>
          <w:sz w:val="21"/>
          <w:szCs w:val="21"/>
        </w:rPr>
        <w:t xml:space="preserve"> to be handled through previous comments to allow for more work.</w:t>
      </w:r>
    </w:p>
    <w:p w:rsidR="00CF7240" w:rsidRPr="00D661B0" w:rsidRDefault="00CF7240" w:rsidP="00CF7240">
      <w:pPr>
        <w:shd w:val="clear" w:color="auto" w:fill="FFFFFF"/>
        <w:outlineLvl w:val="0"/>
        <w:rPr>
          <w:rFonts w:eastAsia="Times New Roman" w:cs="Arial"/>
          <w:b/>
          <w:bCs/>
          <w:color w:val="000000"/>
          <w:kern w:val="36"/>
          <w:sz w:val="21"/>
          <w:szCs w:val="21"/>
        </w:rPr>
      </w:pPr>
    </w:p>
    <w:p w:rsidR="00CF7240" w:rsidRPr="00D661B0" w:rsidRDefault="00CF7240" w:rsidP="00CF724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Commission Action:</w:t>
      </w:r>
      <w:r w:rsidR="001B1B8D">
        <w:rPr>
          <w:rFonts w:eastAsia="Times New Roman" w:cs="Arial"/>
          <w:b/>
          <w:bCs/>
          <w:color w:val="000000"/>
          <w:kern w:val="36"/>
          <w:sz w:val="21"/>
          <w:szCs w:val="21"/>
        </w:rPr>
        <w:t xml:space="preserve">  NAR</w:t>
      </w:r>
      <w:bookmarkStart w:id="2" w:name="_GoBack"/>
      <w:bookmarkEnd w:id="2"/>
    </w:p>
    <w:p w:rsidR="00CF7240" w:rsidRPr="0038592A" w:rsidRDefault="00CF7240" w:rsidP="00CF7240">
      <w:pPr>
        <w:rPr>
          <w:sz w:val="24"/>
          <w:szCs w:val="24"/>
        </w:rPr>
      </w:pPr>
    </w:p>
    <w:sectPr w:rsidR="00CF7240" w:rsidRPr="0038592A" w:rsidSect="00BF57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30" w:rsidRDefault="00E20230" w:rsidP="003023A2">
      <w:r>
        <w:separator/>
      </w:r>
    </w:p>
  </w:endnote>
  <w:endnote w:type="continuationSeparator" w:id="0">
    <w:p w:rsidR="00E20230" w:rsidRDefault="00E20230" w:rsidP="003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30" w:rsidRDefault="00E20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988135"/>
      <w:docPartObj>
        <w:docPartGallery w:val="Page Numbers (Bottom of Page)"/>
        <w:docPartUnique/>
      </w:docPartObj>
    </w:sdtPr>
    <w:sdtEndPr>
      <w:rPr>
        <w:noProof/>
      </w:rPr>
    </w:sdtEndPr>
    <w:sdtContent>
      <w:p w:rsidR="00E20230" w:rsidRDefault="00E20230">
        <w:pPr>
          <w:pStyle w:val="Footer"/>
          <w:jc w:val="right"/>
        </w:pPr>
        <w:r>
          <w:fldChar w:fldCharType="begin"/>
        </w:r>
        <w:r>
          <w:instrText xml:space="preserve"> PAGE   \* MERGEFORMAT </w:instrText>
        </w:r>
        <w:r>
          <w:fldChar w:fldCharType="separate"/>
        </w:r>
        <w:r w:rsidR="001B1B8D">
          <w:rPr>
            <w:noProof/>
          </w:rPr>
          <w:t>9</w:t>
        </w:r>
        <w:r>
          <w:rPr>
            <w:noProof/>
          </w:rPr>
          <w:fldChar w:fldCharType="end"/>
        </w:r>
      </w:p>
    </w:sdtContent>
  </w:sdt>
  <w:p w:rsidR="00E20230" w:rsidRDefault="00E202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30" w:rsidRDefault="00E20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30" w:rsidRDefault="00E20230" w:rsidP="003023A2">
      <w:r>
        <w:separator/>
      </w:r>
    </w:p>
  </w:footnote>
  <w:footnote w:type="continuationSeparator" w:id="0">
    <w:p w:rsidR="00E20230" w:rsidRDefault="00E20230" w:rsidP="00302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30" w:rsidRDefault="00E20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30" w:rsidRDefault="00E202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30" w:rsidRDefault="00E20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60" w:hanging="248"/>
      </w:pPr>
      <w:rPr>
        <w:rFonts w:ascii="Arial" w:hAnsi="Arial" w:cs="Arial"/>
        <w:b w:val="0"/>
        <w:bCs w:val="0"/>
        <w:w w:val="100"/>
        <w:sz w:val="22"/>
        <w:szCs w:val="22"/>
      </w:rPr>
    </w:lvl>
    <w:lvl w:ilvl="1">
      <w:numFmt w:val="bullet"/>
      <w:lvlText w:val="•"/>
      <w:lvlJc w:val="left"/>
      <w:pPr>
        <w:ind w:left="1360" w:hanging="248"/>
      </w:pPr>
    </w:lvl>
    <w:lvl w:ilvl="2">
      <w:numFmt w:val="bullet"/>
      <w:lvlText w:val="•"/>
      <w:lvlJc w:val="left"/>
      <w:pPr>
        <w:ind w:left="2260" w:hanging="248"/>
      </w:pPr>
    </w:lvl>
    <w:lvl w:ilvl="3">
      <w:numFmt w:val="bullet"/>
      <w:lvlText w:val="•"/>
      <w:lvlJc w:val="left"/>
      <w:pPr>
        <w:ind w:left="3160" w:hanging="248"/>
      </w:pPr>
    </w:lvl>
    <w:lvl w:ilvl="4">
      <w:numFmt w:val="bullet"/>
      <w:lvlText w:val="•"/>
      <w:lvlJc w:val="left"/>
      <w:pPr>
        <w:ind w:left="4060" w:hanging="248"/>
      </w:pPr>
    </w:lvl>
    <w:lvl w:ilvl="5">
      <w:numFmt w:val="bullet"/>
      <w:lvlText w:val="•"/>
      <w:lvlJc w:val="left"/>
      <w:pPr>
        <w:ind w:left="4960" w:hanging="248"/>
      </w:pPr>
    </w:lvl>
    <w:lvl w:ilvl="6">
      <w:numFmt w:val="bullet"/>
      <w:lvlText w:val="•"/>
      <w:lvlJc w:val="left"/>
      <w:pPr>
        <w:ind w:left="5860" w:hanging="248"/>
      </w:pPr>
    </w:lvl>
    <w:lvl w:ilvl="7">
      <w:numFmt w:val="bullet"/>
      <w:lvlText w:val="•"/>
      <w:lvlJc w:val="left"/>
      <w:pPr>
        <w:ind w:left="6760" w:hanging="248"/>
      </w:pPr>
    </w:lvl>
    <w:lvl w:ilvl="8">
      <w:numFmt w:val="bullet"/>
      <w:lvlText w:val="•"/>
      <w:lvlJc w:val="left"/>
      <w:pPr>
        <w:ind w:left="7660" w:hanging="248"/>
      </w:pPr>
    </w:lvl>
  </w:abstractNum>
  <w:abstractNum w:abstractNumId="1">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AB"/>
    <w:rsid w:val="000026A2"/>
    <w:rsid w:val="000327AB"/>
    <w:rsid w:val="00074660"/>
    <w:rsid w:val="00111A3A"/>
    <w:rsid w:val="00146607"/>
    <w:rsid w:val="001968E2"/>
    <w:rsid w:val="001B1B8D"/>
    <w:rsid w:val="002352A3"/>
    <w:rsid w:val="00240DB3"/>
    <w:rsid w:val="002A52BA"/>
    <w:rsid w:val="002F27BE"/>
    <w:rsid w:val="003023A2"/>
    <w:rsid w:val="00326F33"/>
    <w:rsid w:val="0038592A"/>
    <w:rsid w:val="003D62AC"/>
    <w:rsid w:val="00416844"/>
    <w:rsid w:val="00480645"/>
    <w:rsid w:val="004C721D"/>
    <w:rsid w:val="00540DA7"/>
    <w:rsid w:val="00577485"/>
    <w:rsid w:val="007D400E"/>
    <w:rsid w:val="00827BB5"/>
    <w:rsid w:val="00831925"/>
    <w:rsid w:val="008A7AB6"/>
    <w:rsid w:val="008B1EB0"/>
    <w:rsid w:val="009F780A"/>
    <w:rsid w:val="00A561EE"/>
    <w:rsid w:val="00B71F8D"/>
    <w:rsid w:val="00B850E3"/>
    <w:rsid w:val="00BE45AB"/>
    <w:rsid w:val="00BE5153"/>
    <w:rsid w:val="00BF3860"/>
    <w:rsid w:val="00BF574C"/>
    <w:rsid w:val="00C16D57"/>
    <w:rsid w:val="00CF7240"/>
    <w:rsid w:val="00D47CEA"/>
    <w:rsid w:val="00D5403F"/>
    <w:rsid w:val="00E20026"/>
    <w:rsid w:val="00E20230"/>
    <w:rsid w:val="00E81E50"/>
    <w:rsid w:val="00EF6736"/>
    <w:rsid w:val="00F63B58"/>
    <w:rsid w:val="00FA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paragraph" w:styleId="ListParagraph">
    <w:name w:val="List Paragraph"/>
    <w:basedOn w:val="Normal"/>
    <w:uiPriority w:val="34"/>
    <w:qFormat/>
    <w:rsid w:val="0038592A"/>
    <w:pPr>
      <w:ind w:left="720"/>
      <w:contextualSpacing/>
    </w:pPr>
  </w:style>
  <w:style w:type="character" w:styleId="LineNumber">
    <w:name w:val="line number"/>
    <w:basedOn w:val="DefaultParagraphFont"/>
    <w:uiPriority w:val="99"/>
    <w:semiHidden/>
    <w:unhideWhenUsed/>
    <w:rsid w:val="00827BB5"/>
  </w:style>
  <w:style w:type="paragraph" w:styleId="PlainText">
    <w:name w:val="Plain Text"/>
    <w:basedOn w:val="Normal"/>
    <w:link w:val="PlainTextChar"/>
    <w:uiPriority w:val="99"/>
    <w:semiHidden/>
    <w:unhideWhenUsed/>
    <w:rsid w:val="00EF6736"/>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EF6736"/>
    <w:rPr>
      <w:rFonts w:ascii="Calibri" w:eastAsiaTheme="minorHAnsi" w:hAnsi="Calibri" w:cstheme="minorBidi"/>
      <w:szCs w:val="21"/>
    </w:rPr>
  </w:style>
  <w:style w:type="paragraph" w:styleId="BalloonText">
    <w:name w:val="Balloon Text"/>
    <w:basedOn w:val="Normal"/>
    <w:link w:val="BalloonTextChar"/>
    <w:uiPriority w:val="99"/>
    <w:semiHidden/>
    <w:unhideWhenUsed/>
    <w:rsid w:val="00CF7240"/>
    <w:rPr>
      <w:rFonts w:ascii="Tahoma" w:hAnsi="Tahoma" w:cs="Tahoma"/>
      <w:sz w:val="16"/>
      <w:szCs w:val="16"/>
    </w:rPr>
  </w:style>
  <w:style w:type="character" w:customStyle="1" w:styleId="BalloonTextChar">
    <w:name w:val="Balloon Text Char"/>
    <w:basedOn w:val="DefaultParagraphFont"/>
    <w:link w:val="BalloonText"/>
    <w:uiPriority w:val="99"/>
    <w:semiHidden/>
    <w:rsid w:val="00CF7240"/>
    <w:rPr>
      <w:rFonts w:ascii="Tahoma" w:hAnsi="Tahoma" w:cs="Tahoma"/>
      <w:sz w:val="16"/>
      <w:szCs w:val="16"/>
    </w:rPr>
  </w:style>
  <w:style w:type="paragraph" w:styleId="Header">
    <w:name w:val="header"/>
    <w:basedOn w:val="Normal"/>
    <w:link w:val="HeaderChar"/>
    <w:uiPriority w:val="99"/>
    <w:unhideWhenUsed/>
    <w:rsid w:val="003023A2"/>
    <w:pPr>
      <w:tabs>
        <w:tab w:val="center" w:pos="4680"/>
        <w:tab w:val="right" w:pos="9360"/>
      </w:tabs>
    </w:pPr>
  </w:style>
  <w:style w:type="character" w:customStyle="1" w:styleId="HeaderChar">
    <w:name w:val="Header Char"/>
    <w:basedOn w:val="DefaultParagraphFont"/>
    <w:link w:val="Header"/>
    <w:uiPriority w:val="99"/>
    <w:rsid w:val="003023A2"/>
  </w:style>
  <w:style w:type="paragraph" w:styleId="Footer">
    <w:name w:val="footer"/>
    <w:basedOn w:val="Normal"/>
    <w:link w:val="FooterChar"/>
    <w:uiPriority w:val="99"/>
    <w:unhideWhenUsed/>
    <w:rsid w:val="003023A2"/>
    <w:pPr>
      <w:tabs>
        <w:tab w:val="center" w:pos="4680"/>
        <w:tab w:val="right" w:pos="9360"/>
      </w:tabs>
    </w:pPr>
  </w:style>
  <w:style w:type="character" w:customStyle="1" w:styleId="FooterChar">
    <w:name w:val="Footer Char"/>
    <w:basedOn w:val="DefaultParagraphFont"/>
    <w:link w:val="Footer"/>
    <w:uiPriority w:val="99"/>
    <w:rsid w:val="00302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paragraph" w:styleId="ListParagraph">
    <w:name w:val="List Paragraph"/>
    <w:basedOn w:val="Normal"/>
    <w:uiPriority w:val="34"/>
    <w:qFormat/>
    <w:rsid w:val="0038592A"/>
    <w:pPr>
      <w:ind w:left="720"/>
      <w:contextualSpacing/>
    </w:pPr>
  </w:style>
  <w:style w:type="character" w:styleId="LineNumber">
    <w:name w:val="line number"/>
    <w:basedOn w:val="DefaultParagraphFont"/>
    <w:uiPriority w:val="99"/>
    <w:semiHidden/>
    <w:unhideWhenUsed/>
    <w:rsid w:val="00827BB5"/>
  </w:style>
  <w:style w:type="paragraph" w:styleId="PlainText">
    <w:name w:val="Plain Text"/>
    <w:basedOn w:val="Normal"/>
    <w:link w:val="PlainTextChar"/>
    <w:uiPriority w:val="99"/>
    <w:semiHidden/>
    <w:unhideWhenUsed/>
    <w:rsid w:val="00EF6736"/>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EF6736"/>
    <w:rPr>
      <w:rFonts w:ascii="Calibri" w:eastAsiaTheme="minorHAnsi" w:hAnsi="Calibri" w:cstheme="minorBidi"/>
      <w:szCs w:val="21"/>
    </w:rPr>
  </w:style>
  <w:style w:type="paragraph" w:styleId="BalloonText">
    <w:name w:val="Balloon Text"/>
    <w:basedOn w:val="Normal"/>
    <w:link w:val="BalloonTextChar"/>
    <w:uiPriority w:val="99"/>
    <w:semiHidden/>
    <w:unhideWhenUsed/>
    <w:rsid w:val="00CF7240"/>
    <w:rPr>
      <w:rFonts w:ascii="Tahoma" w:hAnsi="Tahoma" w:cs="Tahoma"/>
      <w:sz w:val="16"/>
      <w:szCs w:val="16"/>
    </w:rPr>
  </w:style>
  <w:style w:type="character" w:customStyle="1" w:styleId="BalloonTextChar">
    <w:name w:val="Balloon Text Char"/>
    <w:basedOn w:val="DefaultParagraphFont"/>
    <w:link w:val="BalloonText"/>
    <w:uiPriority w:val="99"/>
    <w:semiHidden/>
    <w:rsid w:val="00CF7240"/>
    <w:rPr>
      <w:rFonts w:ascii="Tahoma" w:hAnsi="Tahoma" w:cs="Tahoma"/>
      <w:sz w:val="16"/>
      <w:szCs w:val="16"/>
    </w:rPr>
  </w:style>
  <w:style w:type="paragraph" w:styleId="Header">
    <w:name w:val="header"/>
    <w:basedOn w:val="Normal"/>
    <w:link w:val="HeaderChar"/>
    <w:uiPriority w:val="99"/>
    <w:unhideWhenUsed/>
    <w:rsid w:val="003023A2"/>
    <w:pPr>
      <w:tabs>
        <w:tab w:val="center" w:pos="4680"/>
        <w:tab w:val="right" w:pos="9360"/>
      </w:tabs>
    </w:pPr>
  </w:style>
  <w:style w:type="character" w:customStyle="1" w:styleId="HeaderChar">
    <w:name w:val="Header Char"/>
    <w:basedOn w:val="DefaultParagraphFont"/>
    <w:link w:val="Header"/>
    <w:uiPriority w:val="99"/>
    <w:rsid w:val="003023A2"/>
  </w:style>
  <w:style w:type="paragraph" w:styleId="Footer">
    <w:name w:val="footer"/>
    <w:basedOn w:val="Normal"/>
    <w:link w:val="FooterChar"/>
    <w:uiPriority w:val="99"/>
    <w:unhideWhenUsed/>
    <w:rsid w:val="003023A2"/>
    <w:pPr>
      <w:tabs>
        <w:tab w:val="center" w:pos="4680"/>
        <w:tab w:val="right" w:pos="9360"/>
      </w:tabs>
    </w:pPr>
  </w:style>
  <w:style w:type="character" w:customStyle="1" w:styleId="FooterChar">
    <w:name w:val="Footer Char"/>
    <w:basedOn w:val="DefaultParagraphFont"/>
    <w:link w:val="Footer"/>
    <w:uiPriority w:val="99"/>
    <w:rsid w:val="0030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1052">
      <w:bodyDiv w:val="1"/>
      <w:marLeft w:val="0"/>
      <w:marRight w:val="0"/>
      <w:marTop w:val="0"/>
      <w:marBottom w:val="0"/>
      <w:divBdr>
        <w:top w:val="none" w:sz="0" w:space="0" w:color="auto"/>
        <w:left w:val="none" w:sz="0" w:space="0" w:color="auto"/>
        <w:bottom w:val="none" w:sz="0" w:space="0" w:color="auto"/>
        <w:right w:val="none" w:sz="0" w:space="0" w:color="auto"/>
      </w:divBdr>
    </w:div>
    <w:div w:id="230625466">
      <w:bodyDiv w:val="1"/>
      <w:marLeft w:val="0"/>
      <w:marRight w:val="0"/>
      <w:marTop w:val="0"/>
      <w:marBottom w:val="0"/>
      <w:divBdr>
        <w:top w:val="none" w:sz="0" w:space="0" w:color="auto"/>
        <w:left w:val="none" w:sz="0" w:space="0" w:color="auto"/>
        <w:bottom w:val="none" w:sz="0" w:space="0" w:color="auto"/>
        <w:right w:val="none" w:sz="0" w:space="0" w:color="auto"/>
      </w:divBdr>
    </w:div>
    <w:div w:id="847327307">
      <w:bodyDiv w:val="1"/>
      <w:marLeft w:val="0"/>
      <w:marRight w:val="0"/>
      <w:marTop w:val="0"/>
      <w:marBottom w:val="0"/>
      <w:divBdr>
        <w:top w:val="none" w:sz="0" w:space="0" w:color="auto"/>
        <w:left w:val="none" w:sz="0" w:space="0" w:color="auto"/>
        <w:bottom w:val="none" w:sz="0" w:space="0" w:color="auto"/>
        <w:right w:val="none" w:sz="0" w:space="0" w:color="auto"/>
      </w:divBdr>
    </w:div>
    <w:div w:id="862943374">
      <w:bodyDiv w:val="1"/>
      <w:marLeft w:val="0"/>
      <w:marRight w:val="0"/>
      <w:marTop w:val="0"/>
      <w:marBottom w:val="0"/>
      <w:divBdr>
        <w:top w:val="none" w:sz="0" w:space="0" w:color="auto"/>
        <w:left w:val="none" w:sz="0" w:space="0" w:color="auto"/>
        <w:bottom w:val="none" w:sz="0" w:space="0" w:color="auto"/>
        <w:right w:val="none" w:sz="0" w:space="0" w:color="auto"/>
      </w:divBdr>
    </w:div>
    <w:div w:id="943150283">
      <w:bodyDiv w:val="1"/>
      <w:marLeft w:val="0"/>
      <w:marRight w:val="0"/>
      <w:marTop w:val="0"/>
      <w:marBottom w:val="0"/>
      <w:divBdr>
        <w:top w:val="none" w:sz="0" w:space="0" w:color="auto"/>
        <w:left w:val="none" w:sz="0" w:space="0" w:color="auto"/>
        <w:bottom w:val="none" w:sz="0" w:space="0" w:color="auto"/>
        <w:right w:val="none" w:sz="0" w:space="0" w:color="auto"/>
      </w:divBdr>
    </w:div>
    <w:div w:id="1310017178">
      <w:bodyDiv w:val="1"/>
      <w:marLeft w:val="0"/>
      <w:marRight w:val="0"/>
      <w:marTop w:val="0"/>
      <w:marBottom w:val="0"/>
      <w:divBdr>
        <w:top w:val="none" w:sz="0" w:space="0" w:color="auto"/>
        <w:left w:val="none" w:sz="0" w:space="0" w:color="auto"/>
        <w:bottom w:val="none" w:sz="0" w:space="0" w:color="auto"/>
        <w:right w:val="none" w:sz="0" w:space="0" w:color="auto"/>
      </w:divBdr>
    </w:div>
    <w:div w:id="20064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1.jpg@01D5C18B.BF19C6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tinaqua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3</cp:revision>
  <cp:lastPrinted>2020-01-07T19:16:00Z</cp:lastPrinted>
  <dcterms:created xsi:type="dcterms:W3CDTF">2020-02-11T17:57:00Z</dcterms:created>
  <dcterms:modified xsi:type="dcterms:W3CDTF">2020-02-13T14:41:00Z</dcterms:modified>
</cp:coreProperties>
</file>